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6161F" w14:textId="685DEAFB" w:rsidR="000F6653" w:rsidRPr="000A61BA" w:rsidRDefault="006F01CD" w:rsidP="00686B26">
      <w:pPr>
        <w:spacing w:line="360" w:lineRule="auto"/>
        <w:rPr>
          <w:rFonts w:ascii="Calibri" w:hAnsi="Calibri" w:cs="Calibri"/>
          <w:b/>
          <w:bCs/>
          <w:sz w:val="28"/>
          <w:szCs w:val="28"/>
        </w:rPr>
      </w:pPr>
      <w:r>
        <w:rPr>
          <w:rFonts w:ascii="Calibri" w:hAnsi="Calibri" w:cs="Calibri"/>
          <w:b/>
          <w:bCs/>
          <w:sz w:val="28"/>
          <w:szCs w:val="28"/>
        </w:rPr>
        <w:t>AG</w:t>
      </w:r>
      <w:r w:rsidR="008907CB">
        <w:rPr>
          <w:rFonts w:ascii="Calibri" w:hAnsi="Calibri" w:cs="Calibri"/>
          <w:b/>
          <w:bCs/>
          <w:sz w:val="28"/>
          <w:szCs w:val="28"/>
        </w:rPr>
        <w:t xml:space="preserve"> 1 – Innen, Recht, Migration und Integration</w:t>
      </w:r>
    </w:p>
    <w:p w14:paraId="1122CCFD" w14:textId="4F844CA2" w:rsidR="005A6565" w:rsidRDefault="00C06FFF" w:rsidP="006E3F74">
      <w:pPr>
        <w:spacing w:line="360" w:lineRule="auto"/>
        <w:jc w:val="both"/>
        <w:rPr>
          <w:rFonts w:ascii="Calibri" w:hAnsi="Calibri" w:cs="Calibri"/>
          <w:b/>
          <w:bCs/>
          <w:color w:val="000000" w:themeColor="text1"/>
          <w:sz w:val="22"/>
          <w:szCs w:val="22"/>
          <w:highlight w:val="yellow"/>
          <w:u w:val="single"/>
        </w:rPr>
      </w:pPr>
      <w:r w:rsidRPr="00C06FFF">
        <w:rPr>
          <w:rFonts w:ascii="Calibri" w:hAnsi="Calibri" w:cs="Calibri"/>
          <w:b/>
          <w:bCs/>
          <w:color w:val="000000" w:themeColor="text1"/>
          <w:sz w:val="22"/>
          <w:szCs w:val="22"/>
          <w:highlight w:val="yellow"/>
          <w:u w:val="single"/>
        </w:rPr>
        <w:t>Anmerkung: Es handelt sich hierbei bereits um die gekürzte Fassung. Eine weitere Kürzung ist nicht möglich!</w:t>
      </w:r>
    </w:p>
    <w:p w14:paraId="1F17BD0D" w14:textId="77777777" w:rsidR="00C06FFF" w:rsidRDefault="00C06FFF" w:rsidP="006E3F74">
      <w:pPr>
        <w:spacing w:line="360" w:lineRule="auto"/>
        <w:jc w:val="both"/>
        <w:rPr>
          <w:rFonts w:ascii="Calibri" w:hAnsi="Calibri" w:cs="Calibri"/>
          <w:b/>
          <w:bCs/>
          <w:color w:val="000000" w:themeColor="text1"/>
          <w:sz w:val="22"/>
          <w:szCs w:val="22"/>
          <w:highlight w:val="yellow"/>
          <w:u w:val="single"/>
        </w:rPr>
      </w:pPr>
    </w:p>
    <w:p w14:paraId="562BE237" w14:textId="295EB75E" w:rsidR="00CF3E24" w:rsidRPr="00C7483A" w:rsidRDefault="00CF3E24" w:rsidP="00CF3E24">
      <w:pPr>
        <w:spacing w:line="360" w:lineRule="auto"/>
        <w:jc w:val="both"/>
        <w:rPr>
          <w:rFonts w:ascii="Calibri" w:hAnsi="Calibri" w:cs="Calibri"/>
          <w:b/>
          <w:bCs/>
          <w:color w:val="000000" w:themeColor="text1"/>
          <w:sz w:val="22"/>
          <w:szCs w:val="22"/>
          <w:u w:val="single"/>
        </w:rPr>
      </w:pPr>
      <w:r w:rsidRPr="00C7483A">
        <w:rPr>
          <w:rFonts w:ascii="Calibri" w:hAnsi="Calibri" w:cs="Calibri"/>
          <w:b/>
          <w:bCs/>
          <w:color w:val="000000" w:themeColor="text1"/>
          <w:sz w:val="22"/>
          <w:szCs w:val="22"/>
          <w:u w:val="single"/>
        </w:rPr>
        <w:t xml:space="preserve">UAG Innen </w:t>
      </w:r>
    </w:p>
    <w:p w14:paraId="6FC52A81" w14:textId="77777777" w:rsidR="00CF3E24" w:rsidRDefault="00CF3E24" w:rsidP="006E3F74">
      <w:pPr>
        <w:spacing w:line="360" w:lineRule="auto"/>
        <w:jc w:val="both"/>
        <w:rPr>
          <w:rFonts w:ascii="Calibri" w:hAnsi="Calibri" w:cs="Calibri"/>
          <w:b/>
          <w:bCs/>
          <w:color w:val="000000" w:themeColor="text1"/>
          <w:sz w:val="22"/>
          <w:szCs w:val="22"/>
          <w:highlight w:val="yellow"/>
          <w:u w:val="single"/>
        </w:rPr>
      </w:pPr>
    </w:p>
    <w:p w14:paraId="4AFD88F3" w14:textId="082E1845" w:rsidR="00CF3E24" w:rsidRDefault="00CF3E24" w:rsidP="006E3F74">
      <w:pPr>
        <w:spacing w:line="360" w:lineRule="auto"/>
        <w:jc w:val="both"/>
        <w:rPr>
          <w:rFonts w:ascii="Calibri" w:hAnsi="Calibri" w:cs="Calibri"/>
          <w:b/>
          <w:bCs/>
          <w:color w:val="000000" w:themeColor="text1"/>
          <w:sz w:val="22"/>
          <w:szCs w:val="22"/>
          <w:highlight w:val="yellow"/>
          <w:u w:val="single"/>
        </w:rPr>
      </w:pPr>
      <w:r w:rsidRPr="001653B7">
        <w:rPr>
          <w:rFonts w:ascii="Calibri" w:hAnsi="Calibri" w:cs="Calibri"/>
          <w:b/>
          <w:bCs/>
          <w:color w:val="000000" w:themeColor="text1"/>
          <w:sz w:val="22"/>
          <w:szCs w:val="22"/>
        </w:rPr>
        <w:t>I. Zielsetzung für die kommende Legislaturperiode</w:t>
      </w:r>
    </w:p>
    <w:p w14:paraId="4EB32621" w14:textId="77777777" w:rsidR="00CF3E24" w:rsidRDefault="00CF3E24" w:rsidP="00CF3E24">
      <w:pPr>
        <w:spacing w:line="360" w:lineRule="auto"/>
        <w:jc w:val="both"/>
        <w:rPr>
          <w:rFonts w:ascii="Calibri" w:hAnsi="Calibri" w:cs="Calibri"/>
          <w:sz w:val="22"/>
          <w:szCs w:val="22"/>
        </w:rPr>
      </w:pPr>
      <w:r w:rsidRPr="00E77522">
        <w:rPr>
          <w:rFonts w:ascii="Calibri" w:hAnsi="Calibri" w:cs="Calibri"/>
          <w:sz w:val="22"/>
          <w:szCs w:val="22"/>
        </w:rPr>
        <w:t xml:space="preserve">Wir begegnen den multiplen Bedrohungen von außen und im Innern mit einer Zeitenwende in der Inneren Sicherheit. Mit gestärkten Sicherheits-, Zivil- und Katastrophenschutzbehörden, zeitgemäßen digitalen Befugnissen, neuen Fähigkeiten und ausreichend Personal starten wir eine Sicherheitsoffensive und nutzen dabei auch die neuen Finanzierungsinstrumente </w:t>
      </w:r>
      <w:r w:rsidRPr="0054627C">
        <w:rPr>
          <w:rFonts w:ascii="Calibri" w:hAnsi="Calibri" w:cs="Calibri"/>
          <w:sz w:val="22"/>
          <w:szCs w:val="22"/>
        </w:rPr>
        <w:t>zugunsten von Bund und Ländern</w:t>
      </w:r>
      <w:r w:rsidRPr="00E77522">
        <w:rPr>
          <w:rFonts w:ascii="Calibri" w:hAnsi="Calibri" w:cs="Calibri"/>
          <w:sz w:val="22"/>
          <w:szCs w:val="22"/>
        </w:rPr>
        <w:t>.</w:t>
      </w:r>
      <w:r>
        <w:rPr>
          <w:rFonts w:ascii="Calibri" w:hAnsi="Calibri" w:cs="Calibri"/>
          <w:sz w:val="22"/>
          <w:szCs w:val="22"/>
        </w:rPr>
        <w:t xml:space="preserve"> </w:t>
      </w:r>
      <w:r>
        <w:rPr>
          <w:rFonts w:ascii="Calibri" w:hAnsi="Calibri" w:cs="Calibri"/>
          <w:color w:val="0070C0"/>
          <w:sz w:val="22"/>
          <w:szCs w:val="22"/>
        </w:rPr>
        <w:t>[M</w:t>
      </w:r>
      <w:r w:rsidRPr="00E77522">
        <w:rPr>
          <w:rFonts w:ascii="Calibri" w:hAnsi="Calibri" w:cs="Calibri"/>
          <w:color w:val="0070C0"/>
          <w:sz w:val="22"/>
          <w:szCs w:val="22"/>
        </w:rPr>
        <w:t xml:space="preserve">it einer neuen </w:t>
      </w:r>
      <w:bookmarkStart w:id="0" w:name="_Hlk193702679"/>
      <w:r w:rsidRPr="00E77522">
        <w:rPr>
          <w:rFonts w:ascii="Calibri" w:hAnsi="Calibri" w:cs="Calibri"/>
          <w:color w:val="0070C0"/>
          <w:sz w:val="22"/>
          <w:szCs w:val="22"/>
        </w:rPr>
        <w:t>Nationalen Sicherheitsstrategie</w:t>
      </w:r>
      <w:r>
        <w:rPr>
          <w:rFonts w:ascii="Calibri" w:hAnsi="Calibri" w:cs="Calibri"/>
          <w:color w:val="0070C0"/>
          <w:sz w:val="22"/>
          <w:szCs w:val="22"/>
        </w:rPr>
        <w:t>,</w:t>
      </w:r>
      <w:r w:rsidRPr="00E77522">
        <w:rPr>
          <w:rFonts w:ascii="Calibri" w:hAnsi="Calibri" w:cs="Calibri"/>
          <w:color w:val="0070C0"/>
          <w:sz w:val="22"/>
          <w:szCs w:val="22"/>
        </w:rPr>
        <w:t xml:space="preserve"> einem nationalen Sicherheitsrat und</w:t>
      </w:r>
      <w:r>
        <w:rPr>
          <w:rFonts w:ascii="Calibri" w:hAnsi="Calibri" w:cs="Calibri"/>
          <w:color w:val="0070C0"/>
          <w:sz w:val="22"/>
          <w:szCs w:val="22"/>
        </w:rPr>
        <w:t xml:space="preserve"> einem nationalen Sicherheitskoordinator</w:t>
      </w:r>
      <w:r w:rsidRPr="00E77522">
        <w:rPr>
          <w:rFonts w:ascii="Calibri" w:hAnsi="Calibri" w:cs="Calibri"/>
          <w:color w:val="0070C0"/>
          <w:sz w:val="22"/>
          <w:szCs w:val="22"/>
        </w:rPr>
        <w:t xml:space="preserve"> </w:t>
      </w:r>
      <w:bookmarkEnd w:id="0"/>
      <w:r w:rsidRPr="00E77522">
        <w:rPr>
          <w:rFonts w:ascii="Calibri" w:hAnsi="Calibri" w:cs="Calibri"/>
          <w:color w:val="0070C0"/>
          <w:sz w:val="22"/>
          <w:szCs w:val="22"/>
        </w:rPr>
        <w:t>unterstützen wir die Realisierung dieser Ziel</w:t>
      </w:r>
      <w:r>
        <w:rPr>
          <w:rFonts w:ascii="Calibri" w:hAnsi="Calibri" w:cs="Calibri"/>
          <w:color w:val="0070C0"/>
          <w:sz w:val="22"/>
          <w:szCs w:val="22"/>
        </w:rPr>
        <w:t>e.]</w:t>
      </w:r>
    </w:p>
    <w:p w14:paraId="51F7AB21" w14:textId="77777777" w:rsidR="00CF3E24" w:rsidRDefault="00CF3E24" w:rsidP="00CF3E24">
      <w:pPr>
        <w:spacing w:line="360" w:lineRule="auto"/>
        <w:jc w:val="both"/>
        <w:rPr>
          <w:rFonts w:ascii="Calibri" w:hAnsi="Calibri" w:cs="Calibri"/>
          <w:sz w:val="22"/>
          <w:szCs w:val="22"/>
        </w:rPr>
      </w:pPr>
      <w:r w:rsidRPr="00E77522">
        <w:rPr>
          <w:rFonts w:ascii="Calibri" w:hAnsi="Calibri" w:cs="Calibri"/>
          <w:sz w:val="22"/>
          <w:szCs w:val="22"/>
        </w:rPr>
        <w:t>Wir werden die europa- und verfassungsrechtlichen Spielräume ausschöpfen, um ein Höchstmaß an Sicherheit für unsere Bürgerinnen und Bürger zu gewährleisten.</w:t>
      </w:r>
      <w:r>
        <w:rPr>
          <w:rFonts w:ascii="Calibri" w:hAnsi="Calibri" w:cs="Calibri"/>
          <w:sz w:val="22"/>
          <w:szCs w:val="22"/>
        </w:rPr>
        <w:t xml:space="preserve"> </w:t>
      </w:r>
      <w:r w:rsidRPr="00E77522">
        <w:rPr>
          <w:rFonts w:ascii="Calibri" w:hAnsi="Calibri" w:cs="Calibri"/>
          <w:sz w:val="22"/>
          <w:szCs w:val="22"/>
        </w:rPr>
        <w:t>Das Spannungsverhältnis zwischen sicherheitspolitischen Erfordernissen und datenschutzrechtlichen Vorgaben muss deshalb neu austariert werden.</w:t>
      </w:r>
      <w:r>
        <w:rPr>
          <w:rFonts w:ascii="Calibri" w:hAnsi="Calibri" w:cs="Calibri"/>
          <w:sz w:val="22"/>
          <w:szCs w:val="22"/>
        </w:rPr>
        <w:t xml:space="preserve"> </w:t>
      </w:r>
      <w:r w:rsidRPr="00E77522">
        <w:rPr>
          <w:rFonts w:ascii="Calibri" w:hAnsi="Calibri" w:cs="Calibri"/>
          <w:sz w:val="22"/>
          <w:szCs w:val="22"/>
        </w:rPr>
        <w:t xml:space="preserve">Das verlangt auch Sensibilität bei den Sicherheitsbehörden. </w:t>
      </w:r>
      <w:r>
        <w:rPr>
          <w:rFonts w:ascii="Calibri" w:hAnsi="Calibri" w:cs="Calibri"/>
          <w:sz w:val="22"/>
          <w:szCs w:val="22"/>
        </w:rPr>
        <w:t>Diese</w:t>
      </w:r>
      <w:r w:rsidRPr="00E77522">
        <w:rPr>
          <w:rFonts w:ascii="Calibri" w:hAnsi="Calibri" w:cs="Calibri"/>
          <w:sz w:val="22"/>
          <w:szCs w:val="22"/>
        </w:rPr>
        <w:t xml:space="preserve"> verdienen die Unterstützung und das Vertrauen von Politik und Gesellschaft</w:t>
      </w:r>
      <w:r>
        <w:rPr>
          <w:rFonts w:ascii="Calibri" w:hAnsi="Calibri" w:cs="Calibri"/>
          <w:sz w:val="22"/>
          <w:szCs w:val="22"/>
        </w:rPr>
        <w:t>.</w:t>
      </w:r>
    </w:p>
    <w:p w14:paraId="14B2CB31" w14:textId="77777777" w:rsidR="00CF3E24" w:rsidRDefault="00CF3E24" w:rsidP="00CF3E24">
      <w:pPr>
        <w:spacing w:line="360" w:lineRule="auto"/>
        <w:jc w:val="both"/>
        <w:rPr>
          <w:rFonts w:ascii="Calibri" w:hAnsi="Calibri" w:cs="Calibri"/>
          <w:sz w:val="22"/>
          <w:szCs w:val="22"/>
        </w:rPr>
      </w:pPr>
    </w:p>
    <w:p w14:paraId="7A33081A" w14:textId="6D7B1D8F" w:rsidR="00CF3E24" w:rsidRDefault="00CF3E24" w:rsidP="00CF3E24">
      <w:pPr>
        <w:spacing w:line="360" w:lineRule="auto"/>
        <w:jc w:val="both"/>
        <w:rPr>
          <w:rFonts w:ascii="Calibri" w:hAnsi="Calibri" w:cs="Calibri"/>
          <w:sz w:val="22"/>
          <w:szCs w:val="22"/>
        </w:rPr>
      </w:pPr>
      <w:r w:rsidRPr="001653B7">
        <w:rPr>
          <w:rFonts w:ascii="Calibri" w:hAnsi="Calibri" w:cs="Calibri"/>
          <w:b/>
          <w:bCs/>
          <w:color w:val="000000" w:themeColor="text1"/>
          <w:sz w:val="22"/>
          <w:szCs w:val="22"/>
        </w:rPr>
        <w:t>I</w:t>
      </w:r>
      <w:r>
        <w:rPr>
          <w:rFonts w:ascii="Calibri" w:hAnsi="Calibri" w:cs="Calibri"/>
          <w:b/>
          <w:bCs/>
          <w:color w:val="000000" w:themeColor="text1"/>
          <w:sz w:val="22"/>
          <w:szCs w:val="22"/>
        </w:rPr>
        <w:t>I</w:t>
      </w:r>
      <w:r w:rsidRPr="001653B7">
        <w:rPr>
          <w:rFonts w:ascii="Calibri" w:hAnsi="Calibri" w:cs="Calibri"/>
          <w:b/>
          <w:bCs/>
          <w:color w:val="000000" w:themeColor="text1"/>
          <w:sz w:val="22"/>
          <w:szCs w:val="22"/>
        </w:rPr>
        <w:t xml:space="preserve">. </w:t>
      </w:r>
      <w:r>
        <w:rPr>
          <w:rFonts w:ascii="Calibri" w:hAnsi="Calibri" w:cs="Calibri"/>
          <w:b/>
          <w:bCs/>
          <w:color w:val="000000" w:themeColor="text1"/>
          <w:sz w:val="22"/>
          <w:szCs w:val="22"/>
        </w:rPr>
        <w:t>Zentrale Maßnahmen und konkrete Verabredungen</w:t>
      </w:r>
    </w:p>
    <w:p w14:paraId="24AB93D9" w14:textId="0F49549F" w:rsidR="00CF3E24" w:rsidRDefault="00CF3E24" w:rsidP="00CF3E24">
      <w:pPr>
        <w:spacing w:line="360" w:lineRule="auto"/>
        <w:jc w:val="both"/>
        <w:rPr>
          <w:rFonts w:ascii="Calibri" w:hAnsi="Calibri" w:cs="Calibri"/>
          <w:sz w:val="22"/>
          <w:szCs w:val="22"/>
        </w:rPr>
      </w:pPr>
      <w:r w:rsidRPr="009B1657">
        <w:rPr>
          <w:rFonts w:ascii="Calibri" w:hAnsi="Calibri" w:cs="Calibri"/>
          <w:b/>
          <w:bCs/>
          <w:color w:val="000000" w:themeColor="text1"/>
          <w:sz w:val="22"/>
          <w:szCs w:val="22"/>
        </w:rPr>
        <w:t>Leistungsfähige Sicherheitsbehörden</w:t>
      </w:r>
    </w:p>
    <w:p w14:paraId="73C6331D" w14:textId="77777777" w:rsidR="00CF3E24" w:rsidRPr="00A1307D" w:rsidRDefault="00CF3E24" w:rsidP="00CF3E24">
      <w:pPr>
        <w:spacing w:line="360" w:lineRule="auto"/>
        <w:jc w:val="both"/>
        <w:rPr>
          <w:rFonts w:ascii="Calibri" w:hAnsi="Calibri" w:cs="Calibri"/>
          <w:sz w:val="22"/>
          <w:szCs w:val="22"/>
        </w:rPr>
      </w:pPr>
      <w:r w:rsidRPr="00E77522">
        <w:rPr>
          <w:rFonts w:ascii="Calibri" w:hAnsi="Calibri" w:cs="Calibri"/>
          <w:sz w:val="22"/>
          <w:szCs w:val="22"/>
        </w:rPr>
        <w:t>Wir führen eine</w:t>
      </w:r>
      <w:r>
        <w:rPr>
          <w:rFonts w:ascii="Calibri" w:hAnsi="Calibri" w:cs="Calibri"/>
          <w:sz w:val="22"/>
          <w:szCs w:val="22"/>
        </w:rPr>
        <w:t xml:space="preserve"> verhältnismäßige und europa- und verfassungsrechtskonforme</w:t>
      </w:r>
      <w:r w:rsidRPr="00C62425">
        <w:t xml:space="preserve"> </w:t>
      </w:r>
      <w:r w:rsidRPr="00C62425">
        <w:rPr>
          <w:color w:val="0070C0"/>
        </w:rPr>
        <w:t>[</w:t>
      </w:r>
      <w:r w:rsidRPr="00C62425">
        <w:rPr>
          <w:rFonts w:ascii="Calibri" w:hAnsi="Calibri" w:cs="Calibri"/>
          <w:color w:val="0070C0"/>
          <w:sz w:val="22"/>
          <w:szCs w:val="22"/>
        </w:rPr>
        <w:t>sechsmonatige</w:t>
      </w:r>
      <w:r>
        <w:rPr>
          <w:rFonts w:ascii="Calibri" w:hAnsi="Calibri" w:cs="Calibri"/>
          <w:color w:val="0070C0"/>
          <w:sz w:val="22"/>
          <w:szCs w:val="22"/>
        </w:rPr>
        <w:t>]</w:t>
      </w:r>
      <w:r w:rsidRPr="00C62425">
        <w:rPr>
          <w:rFonts w:ascii="Calibri" w:hAnsi="Calibri" w:cs="Calibri"/>
          <w:color w:val="0070C0"/>
          <w:sz w:val="22"/>
          <w:szCs w:val="22"/>
        </w:rPr>
        <w:t xml:space="preserve"> </w:t>
      </w:r>
      <w:r w:rsidRPr="00C62425">
        <w:rPr>
          <w:rFonts w:ascii="Calibri" w:hAnsi="Calibri" w:cs="Calibri"/>
          <w:color w:val="FF0000"/>
          <w:sz w:val="22"/>
          <w:szCs w:val="22"/>
        </w:rPr>
        <w:t>[… (noch nicht geeint)]</w:t>
      </w:r>
      <w:r>
        <w:rPr>
          <w:rFonts w:ascii="Calibri" w:hAnsi="Calibri" w:cs="Calibri"/>
          <w:sz w:val="22"/>
          <w:szCs w:val="22"/>
        </w:rPr>
        <w:t xml:space="preserve"> </w:t>
      </w:r>
      <w:r w:rsidRPr="00E77522">
        <w:rPr>
          <w:rFonts w:ascii="Calibri" w:hAnsi="Calibri" w:cs="Calibri"/>
          <w:sz w:val="22"/>
          <w:szCs w:val="22"/>
        </w:rPr>
        <w:t xml:space="preserve">monatige Speicherpflicht für </w:t>
      </w:r>
      <w:r>
        <w:rPr>
          <w:rFonts w:ascii="Calibri" w:hAnsi="Calibri" w:cs="Calibri"/>
          <w:sz w:val="22"/>
          <w:szCs w:val="22"/>
        </w:rPr>
        <w:t xml:space="preserve">IP-Adressen und Portnummern ein, um diese einem Anschlussinhaber zuordnen zu können. </w:t>
      </w:r>
      <w:bookmarkStart w:id="1" w:name="_Hlk193703331"/>
      <w:r>
        <w:rPr>
          <w:rFonts w:ascii="Calibri" w:hAnsi="Calibri" w:cs="Calibri"/>
          <w:color w:val="0070C0"/>
          <w:sz w:val="22"/>
          <w:szCs w:val="22"/>
        </w:rPr>
        <w:t>[W</w:t>
      </w:r>
      <w:r w:rsidRPr="00BC2079">
        <w:rPr>
          <w:rFonts w:ascii="Calibri" w:hAnsi="Calibri" w:cs="Calibri"/>
          <w:color w:val="0070C0"/>
          <w:sz w:val="22"/>
          <w:szCs w:val="22"/>
        </w:rPr>
        <w:t>ir ermöglichen allen Sicherheitsbehörden die Quellen-Telekommunikationsüberwachung ab dem Zeitpunkt ihrer Anordnung und schaffen für sie die Möglichkeit, zur Abwehr von Gefahren für hohe Rechtsgüter</w:t>
      </w:r>
      <w:r>
        <w:rPr>
          <w:rFonts w:ascii="Calibri" w:hAnsi="Calibri" w:cs="Calibri"/>
          <w:color w:val="0070C0"/>
          <w:sz w:val="22"/>
          <w:szCs w:val="22"/>
        </w:rPr>
        <w:t>,</w:t>
      </w:r>
      <w:r w:rsidRPr="00BC2079">
        <w:rPr>
          <w:rFonts w:ascii="Calibri" w:hAnsi="Calibri" w:cs="Calibri"/>
          <w:color w:val="0070C0"/>
          <w:sz w:val="22"/>
          <w:szCs w:val="22"/>
        </w:rPr>
        <w:t xml:space="preserve"> verdeckt auf informationstechnische Systeme zu</w:t>
      </w:r>
      <w:r>
        <w:rPr>
          <w:rFonts w:ascii="Calibri" w:hAnsi="Calibri" w:cs="Calibri"/>
          <w:color w:val="0070C0"/>
          <w:sz w:val="22"/>
          <w:szCs w:val="22"/>
        </w:rPr>
        <w:t>zu</w:t>
      </w:r>
      <w:r w:rsidRPr="00BC2079">
        <w:rPr>
          <w:rFonts w:ascii="Calibri" w:hAnsi="Calibri" w:cs="Calibri"/>
          <w:color w:val="0070C0"/>
          <w:sz w:val="22"/>
          <w:szCs w:val="22"/>
        </w:rPr>
        <w:t xml:space="preserve">greifen und aus ihnen retrograde Daten </w:t>
      </w:r>
      <w:r>
        <w:rPr>
          <w:rFonts w:ascii="Calibri" w:hAnsi="Calibri" w:cs="Calibri"/>
          <w:color w:val="0070C0"/>
          <w:sz w:val="22"/>
          <w:szCs w:val="22"/>
        </w:rPr>
        <w:t xml:space="preserve">zu </w:t>
      </w:r>
      <w:r w:rsidRPr="00BC2079">
        <w:rPr>
          <w:rFonts w:ascii="Calibri" w:hAnsi="Calibri" w:cs="Calibri"/>
          <w:color w:val="0070C0"/>
          <w:sz w:val="22"/>
          <w:szCs w:val="22"/>
        </w:rPr>
        <w:t>erheben</w:t>
      </w:r>
      <w:bookmarkEnd w:id="1"/>
      <w:r w:rsidRPr="00BC2079">
        <w:rPr>
          <w:rFonts w:ascii="Calibri" w:hAnsi="Calibri" w:cs="Calibri"/>
          <w:color w:val="0070C0"/>
          <w:sz w:val="22"/>
          <w:szCs w:val="22"/>
        </w:rPr>
        <w:t>.</w:t>
      </w:r>
      <w:r>
        <w:rPr>
          <w:rFonts w:ascii="Calibri" w:hAnsi="Calibri" w:cs="Calibri"/>
          <w:color w:val="0070C0"/>
          <w:sz w:val="22"/>
          <w:szCs w:val="22"/>
        </w:rPr>
        <w:t>]</w:t>
      </w:r>
    </w:p>
    <w:p w14:paraId="15A3E177" w14:textId="77777777" w:rsidR="00CF3E24" w:rsidRPr="00E77522" w:rsidRDefault="00CF3E24" w:rsidP="00CF3E24">
      <w:pPr>
        <w:spacing w:line="360" w:lineRule="auto"/>
        <w:jc w:val="both"/>
        <w:rPr>
          <w:rFonts w:ascii="Calibri" w:hAnsi="Calibri" w:cs="Calibri"/>
          <w:sz w:val="22"/>
          <w:szCs w:val="22"/>
        </w:rPr>
      </w:pPr>
      <w:r>
        <w:rPr>
          <w:rFonts w:ascii="Calibri" w:hAnsi="Calibri" w:cs="Calibri"/>
          <w:color w:val="0070C0"/>
          <w:sz w:val="22"/>
          <w:szCs w:val="22"/>
        </w:rPr>
        <w:t>[</w:t>
      </w:r>
      <w:r w:rsidRPr="00E77522">
        <w:rPr>
          <w:rFonts w:ascii="Calibri" w:hAnsi="Calibri" w:cs="Calibri"/>
          <w:color w:val="0070C0"/>
          <w:sz w:val="22"/>
          <w:szCs w:val="22"/>
        </w:rPr>
        <w:t>Wir verpflichten zudem die Anbieter elektronischer Kommunikationsdienste im Einzelfall zur Entschlüsselung und Ausleitung von Kommunikationsinhalten an Strafverfolgungs- und Gefahrenabwehrbehörden.</w:t>
      </w:r>
      <w:r>
        <w:rPr>
          <w:rFonts w:ascii="Calibri" w:hAnsi="Calibri" w:cs="Calibri"/>
          <w:color w:val="0070C0"/>
          <w:sz w:val="22"/>
          <w:szCs w:val="22"/>
        </w:rPr>
        <w:t>]</w:t>
      </w:r>
    </w:p>
    <w:p w14:paraId="4B0D4482" w14:textId="77777777" w:rsidR="00CF3E24" w:rsidRPr="00E77522" w:rsidRDefault="00CF3E24" w:rsidP="00CF3E24">
      <w:pPr>
        <w:spacing w:line="360" w:lineRule="auto"/>
        <w:jc w:val="both"/>
        <w:rPr>
          <w:rFonts w:ascii="Calibri" w:hAnsi="Calibri" w:cs="Calibri"/>
          <w:sz w:val="22"/>
          <w:szCs w:val="22"/>
        </w:rPr>
      </w:pPr>
      <w:r w:rsidRPr="00E77522">
        <w:rPr>
          <w:rFonts w:ascii="Calibri" w:hAnsi="Calibri" w:cs="Calibri"/>
          <w:sz w:val="22"/>
          <w:szCs w:val="22"/>
        </w:rPr>
        <w:t>Für bestimmte Zwecke sollen unsere Sicherheitsbehörden</w:t>
      </w:r>
      <w:r w:rsidRPr="00D7252B">
        <w:rPr>
          <w:rFonts w:ascii="Calibri" w:hAnsi="Calibri" w:cs="Calibri"/>
          <w:sz w:val="22"/>
          <w:szCs w:val="22"/>
        </w:rPr>
        <w:t xml:space="preserve">, </w:t>
      </w:r>
      <w:r w:rsidRPr="00E77522">
        <w:rPr>
          <w:rFonts w:ascii="Calibri" w:hAnsi="Calibri" w:cs="Calibri"/>
          <w:sz w:val="22"/>
          <w:szCs w:val="22"/>
        </w:rPr>
        <w:t xml:space="preserve">unter Berücksichtigung verfassungsrechtlicher Vorgaben und digitaler Souveränität, die automatisierte Datenrecherche und </w:t>
      </w:r>
    </w:p>
    <w:p w14:paraId="570A047E" w14:textId="77777777" w:rsidR="00CF3E24" w:rsidRPr="00E77522" w:rsidRDefault="00CF3E24" w:rsidP="00CF3E24">
      <w:pPr>
        <w:spacing w:line="360" w:lineRule="auto"/>
        <w:jc w:val="both"/>
        <w:rPr>
          <w:rFonts w:ascii="Calibri" w:hAnsi="Calibri" w:cs="Calibri"/>
          <w:sz w:val="22"/>
          <w:szCs w:val="22"/>
        </w:rPr>
      </w:pPr>
      <w:r w:rsidRPr="00E77522">
        <w:rPr>
          <w:rFonts w:ascii="Calibri" w:hAnsi="Calibri" w:cs="Calibri"/>
          <w:sz w:val="22"/>
          <w:szCs w:val="22"/>
        </w:rPr>
        <w:t>-analyse sowie den nachträglichen biometrischen Abgleich mit öffentlich zugänglichen Internetdaten, auch mittels künstlicher Intelligenz, vornehmen können.</w:t>
      </w:r>
    </w:p>
    <w:p w14:paraId="365B4ABD" w14:textId="77777777" w:rsidR="00CF3E24" w:rsidRPr="00E77522" w:rsidRDefault="00CF3E24" w:rsidP="00CF3E24">
      <w:pPr>
        <w:spacing w:line="360" w:lineRule="auto"/>
        <w:jc w:val="both"/>
        <w:rPr>
          <w:rFonts w:ascii="Calibri" w:hAnsi="Calibri" w:cs="Calibri"/>
          <w:color w:val="0070C0"/>
          <w:sz w:val="22"/>
          <w:szCs w:val="22"/>
        </w:rPr>
      </w:pPr>
      <w:r>
        <w:rPr>
          <w:rFonts w:ascii="Calibri" w:hAnsi="Calibri" w:cs="Calibri"/>
          <w:color w:val="0070C0"/>
          <w:sz w:val="22"/>
          <w:szCs w:val="22"/>
        </w:rPr>
        <w:lastRenderedPageBreak/>
        <w:t>[</w:t>
      </w:r>
      <w:r w:rsidRPr="00E77522">
        <w:rPr>
          <w:rFonts w:ascii="Calibri" w:hAnsi="Calibri" w:cs="Calibri"/>
          <w:color w:val="0070C0"/>
          <w:sz w:val="22"/>
          <w:szCs w:val="22"/>
        </w:rPr>
        <w:t>An Bahnhöfen, Flughäfen und anderen Kriminalitäts-Hotspots führen wir die automatisierte Gesichtserkennung zur Identifizierung schwerer Straftäter ein</w:t>
      </w:r>
      <w:r>
        <w:rPr>
          <w:rFonts w:ascii="Calibri" w:hAnsi="Calibri" w:cs="Calibri"/>
          <w:color w:val="0070C0"/>
          <w:sz w:val="22"/>
          <w:szCs w:val="22"/>
        </w:rPr>
        <w:t>.]</w:t>
      </w:r>
    </w:p>
    <w:p w14:paraId="78A949AB" w14:textId="674EFCE4" w:rsidR="00CF3E24" w:rsidRDefault="00CF3E24" w:rsidP="00CF3E24">
      <w:pPr>
        <w:spacing w:line="360" w:lineRule="auto"/>
        <w:jc w:val="both"/>
        <w:rPr>
          <w:rFonts w:ascii="Calibri" w:hAnsi="Calibri" w:cs="Calibri"/>
          <w:sz w:val="22"/>
          <w:szCs w:val="22"/>
        </w:rPr>
      </w:pPr>
      <w:r>
        <w:rPr>
          <w:rFonts w:ascii="Calibri" w:hAnsi="Calibri" w:cs="Calibri"/>
          <w:sz w:val="22"/>
          <w:szCs w:val="22"/>
        </w:rPr>
        <w:t xml:space="preserve">Wir </w:t>
      </w:r>
      <w:r w:rsidRPr="005936C1">
        <w:rPr>
          <w:rFonts w:ascii="Calibri" w:hAnsi="Calibri" w:cs="Calibri"/>
          <w:sz w:val="22"/>
          <w:szCs w:val="22"/>
        </w:rPr>
        <w:t>erlauben zu Strafverfolgungszwecken den Einsatz von automatisierten Kennzeichenlesesystemen im Aufzeichnungsmodus</w:t>
      </w:r>
      <w:r w:rsidRPr="00E77522">
        <w:rPr>
          <w:rFonts w:ascii="Calibri" w:hAnsi="Calibri" w:cs="Calibri"/>
          <w:sz w:val="22"/>
          <w:szCs w:val="22"/>
        </w:rPr>
        <w:t>.</w:t>
      </w:r>
    </w:p>
    <w:p w14:paraId="6BC53FC3" w14:textId="77777777" w:rsidR="00F1223D" w:rsidRDefault="00F1223D" w:rsidP="00F1223D">
      <w:pPr>
        <w:spacing w:line="360" w:lineRule="auto"/>
        <w:jc w:val="both"/>
        <w:rPr>
          <w:rFonts w:ascii="Calibri" w:hAnsi="Calibri" w:cs="Calibri"/>
          <w:sz w:val="22"/>
          <w:szCs w:val="22"/>
        </w:rPr>
      </w:pPr>
      <w:r w:rsidRPr="00432416">
        <w:rPr>
          <w:rFonts w:ascii="Calibri" w:hAnsi="Calibri" w:cs="Calibri"/>
          <w:sz w:val="22"/>
          <w:szCs w:val="22"/>
        </w:rPr>
        <w:t xml:space="preserve">Den Datenaustausch </w:t>
      </w:r>
      <w:r>
        <w:rPr>
          <w:rFonts w:ascii="Calibri" w:hAnsi="Calibri" w:cs="Calibri"/>
          <w:sz w:val="22"/>
          <w:szCs w:val="22"/>
        </w:rPr>
        <w:t>unter</w:t>
      </w:r>
      <w:r w:rsidRPr="00432416">
        <w:rPr>
          <w:rFonts w:ascii="Calibri" w:hAnsi="Calibri" w:cs="Calibri"/>
          <w:sz w:val="22"/>
          <w:szCs w:val="22"/>
        </w:rPr>
        <w:t xml:space="preserve"> den Sicherheitsbehörden</w:t>
      </w:r>
      <w:r>
        <w:rPr>
          <w:rFonts w:ascii="Calibri" w:hAnsi="Calibri" w:cs="Calibri"/>
          <w:sz w:val="22"/>
          <w:szCs w:val="22"/>
        </w:rPr>
        <w:t xml:space="preserve"> (insbes. P20, Verbundspeicherung)</w:t>
      </w:r>
      <w:r w:rsidRPr="00432416">
        <w:rPr>
          <w:rFonts w:ascii="Calibri" w:hAnsi="Calibri" w:cs="Calibri"/>
          <w:sz w:val="22"/>
          <w:szCs w:val="22"/>
        </w:rPr>
        <w:t xml:space="preserve"> sowie </w:t>
      </w:r>
      <w:r>
        <w:rPr>
          <w:rFonts w:ascii="Calibri" w:hAnsi="Calibri" w:cs="Calibri"/>
          <w:sz w:val="22"/>
          <w:szCs w:val="22"/>
        </w:rPr>
        <w:t>mit</w:t>
      </w:r>
      <w:r w:rsidRPr="00432416">
        <w:rPr>
          <w:rFonts w:ascii="Calibri" w:hAnsi="Calibri" w:cs="Calibri"/>
          <w:sz w:val="22"/>
          <w:szCs w:val="22"/>
        </w:rPr>
        <w:t xml:space="preserve"> zivilen Behörden verbessern wir grundlegend. Der Bund </w:t>
      </w:r>
      <w:r>
        <w:rPr>
          <w:rFonts w:ascii="Calibri" w:hAnsi="Calibri" w:cs="Calibri"/>
          <w:sz w:val="22"/>
          <w:szCs w:val="22"/>
        </w:rPr>
        <w:t>trägt</w:t>
      </w:r>
      <w:r w:rsidRPr="00432416">
        <w:rPr>
          <w:rFonts w:ascii="Calibri" w:hAnsi="Calibri" w:cs="Calibri"/>
          <w:sz w:val="22"/>
          <w:szCs w:val="22"/>
        </w:rPr>
        <w:t xml:space="preserve"> seinen Anteil an einer auskömmlichen Finanzierung</w:t>
      </w:r>
      <w:r>
        <w:rPr>
          <w:rFonts w:ascii="Calibri" w:hAnsi="Calibri" w:cs="Calibri"/>
          <w:sz w:val="22"/>
          <w:szCs w:val="22"/>
        </w:rPr>
        <w:t>.</w:t>
      </w:r>
    </w:p>
    <w:p w14:paraId="092C18AD" w14:textId="77777777" w:rsidR="00F1223D" w:rsidRDefault="00F1223D" w:rsidP="00F1223D">
      <w:pPr>
        <w:spacing w:line="360" w:lineRule="auto"/>
        <w:jc w:val="both"/>
        <w:rPr>
          <w:rFonts w:ascii="Calibri" w:hAnsi="Calibri" w:cs="Calibri"/>
          <w:sz w:val="22"/>
          <w:szCs w:val="22"/>
        </w:rPr>
      </w:pPr>
      <w:r w:rsidRPr="004F6D7A">
        <w:rPr>
          <w:rFonts w:ascii="Calibri" w:hAnsi="Calibri" w:cs="Calibri"/>
          <w:sz w:val="22"/>
          <w:szCs w:val="22"/>
        </w:rPr>
        <w:t>Wir drängen auf eine echte Europäische Sicherheitsunion</w:t>
      </w:r>
      <w:r>
        <w:rPr>
          <w:rFonts w:ascii="Calibri" w:hAnsi="Calibri" w:cs="Calibri"/>
          <w:sz w:val="22"/>
          <w:szCs w:val="22"/>
        </w:rPr>
        <w:t>.</w:t>
      </w:r>
    </w:p>
    <w:p w14:paraId="7BBB49A2" w14:textId="77777777" w:rsidR="00F1223D" w:rsidRDefault="00F1223D" w:rsidP="00F1223D">
      <w:pPr>
        <w:spacing w:line="360" w:lineRule="auto"/>
        <w:jc w:val="both"/>
        <w:rPr>
          <w:rFonts w:ascii="Calibri" w:hAnsi="Calibri" w:cs="Calibri"/>
          <w:sz w:val="22"/>
          <w:szCs w:val="22"/>
        </w:rPr>
      </w:pPr>
      <w:r w:rsidRPr="0025180B">
        <w:rPr>
          <w:rFonts w:ascii="Calibri" w:hAnsi="Calibri" w:cs="Calibri"/>
          <w:sz w:val="22"/>
          <w:szCs w:val="22"/>
        </w:rPr>
        <w:t>Zu</w:t>
      </w:r>
      <w:r>
        <w:rPr>
          <w:rFonts w:ascii="Calibri" w:hAnsi="Calibri" w:cs="Calibri"/>
          <w:sz w:val="22"/>
          <w:szCs w:val="22"/>
        </w:rPr>
        <w:t>r</w:t>
      </w:r>
      <w:r w:rsidRPr="0025180B">
        <w:rPr>
          <w:rFonts w:ascii="Calibri" w:hAnsi="Calibri" w:cs="Calibri"/>
          <w:sz w:val="22"/>
          <w:szCs w:val="22"/>
        </w:rPr>
        <w:t xml:space="preserve"> Verhinderung </w:t>
      </w:r>
      <w:r>
        <w:rPr>
          <w:rFonts w:ascii="Calibri" w:hAnsi="Calibri" w:cs="Calibri"/>
          <w:sz w:val="22"/>
          <w:szCs w:val="22"/>
        </w:rPr>
        <w:t>weiterer</w:t>
      </w:r>
      <w:r w:rsidRPr="0025180B">
        <w:rPr>
          <w:rFonts w:ascii="Calibri" w:hAnsi="Calibri" w:cs="Calibri"/>
          <w:sz w:val="22"/>
          <w:szCs w:val="22"/>
        </w:rPr>
        <w:t xml:space="preserve"> Gewalttaten</w:t>
      </w:r>
      <w:r>
        <w:rPr>
          <w:rFonts w:ascii="Calibri" w:hAnsi="Calibri" w:cs="Calibri"/>
          <w:sz w:val="22"/>
          <w:szCs w:val="22"/>
        </w:rPr>
        <w:t xml:space="preserve">, wie in der jüngsten Vergangenheit, </w:t>
      </w:r>
      <w:r w:rsidRPr="0025180B">
        <w:rPr>
          <w:rFonts w:ascii="Calibri" w:hAnsi="Calibri" w:cs="Calibri"/>
          <w:sz w:val="22"/>
          <w:szCs w:val="22"/>
        </w:rPr>
        <w:t>wollen wir die frühzeitige Erkennung entsprechender Risikopotentiale bei Personen mit psychischen Auffälligkeiten sicherstellen</w:t>
      </w:r>
      <w:r>
        <w:rPr>
          <w:rFonts w:ascii="Calibri" w:hAnsi="Calibri" w:cs="Calibri"/>
          <w:sz w:val="22"/>
          <w:szCs w:val="22"/>
        </w:rPr>
        <w:t>.</w:t>
      </w:r>
      <w:r w:rsidRPr="0025180B">
        <w:rPr>
          <w:rFonts w:ascii="Calibri" w:hAnsi="Calibri" w:cs="Calibri"/>
          <w:sz w:val="22"/>
          <w:szCs w:val="22"/>
        </w:rPr>
        <w:t xml:space="preserve">  </w:t>
      </w:r>
      <w:r>
        <w:rPr>
          <w:rFonts w:ascii="Calibri" w:hAnsi="Calibri" w:cs="Calibri"/>
          <w:sz w:val="22"/>
          <w:szCs w:val="22"/>
        </w:rPr>
        <w:t>H</w:t>
      </w:r>
      <w:r w:rsidRPr="0025180B">
        <w:rPr>
          <w:rFonts w:ascii="Calibri" w:hAnsi="Calibri" w:cs="Calibri"/>
          <w:sz w:val="22"/>
          <w:szCs w:val="22"/>
        </w:rPr>
        <w:t xml:space="preserve">ierzu </w:t>
      </w:r>
      <w:r>
        <w:rPr>
          <w:rFonts w:ascii="Calibri" w:hAnsi="Calibri" w:cs="Calibri"/>
          <w:sz w:val="22"/>
          <w:szCs w:val="22"/>
        </w:rPr>
        <w:t xml:space="preserve">führen wir </w:t>
      </w:r>
      <w:r w:rsidRPr="0025180B">
        <w:rPr>
          <w:rFonts w:ascii="Calibri" w:hAnsi="Calibri" w:cs="Calibri"/>
          <w:sz w:val="22"/>
          <w:szCs w:val="22"/>
        </w:rPr>
        <w:t>eine gemeinsame Risikobewertung und ein integriertes</w:t>
      </w:r>
      <w:r>
        <w:rPr>
          <w:rFonts w:ascii="Calibri" w:hAnsi="Calibri" w:cs="Calibri"/>
          <w:sz w:val="22"/>
          <w:szCs w:val="22"/>
        </w:rPr>
        <w:t xml:space="preserve"> behördenübergreifendes</w:t>
      </w:r>
      <w:r w:rsidRPr="0025180B">
        <w:t xml:space="preserve"> </w:t>
      </w:r>
      <w:r w:rsidRPr="0025180B">
        <w:rPr>
          <w:rFonts w:ascii="Calibri" w:hAnsi="Calibri" w:cs="Calibri"/>
          <w:sz w:val="22"/>
          <w:szCs w:val="22"/>
        </w:rPr>
        <w:t>Risikomanagement ein</w:t>
      </w:r>
      <w:r>
        <w:rPr>
          <w:rFonts w:ascii="Calibri" w:hAnsi="Calibri" w:cs="Calibri"/>
          <w:sz w:val="22"/>
          <w:szCs w:val="22"/>
        </w:rPr>
        <w:t>.</w:t>
      </w:r>
    </w:p>
    <w:p w14:paraId="5B04D32C" w14:textId="77777777" w:rsidR="00F1223D" w:rsidRDefault="00F1223D" w:rsidP="00F1223D">
      <w:pPr>
        <w:spacing w:line="360" w:lineRule="auto"/>
        <w:jc w:val="both"/>
        <w:rPr>
          <w:rFonts w:ascii="Calibri" w:hAnsi="Calibri" w:cs="Calibri"/>
          <w:sz w:val="22"/>
          <w:szCs w:val="22"/>
        </w:rPr>
      </w:pPr>
      <w:r w:rsidRPr="006F5C16">
        <w:rPr>
          <w:rFonts w:ascii="Calibri" w:hAnsi="Calibri" w:cs="Calibri"/>
          <w:sz w:val="22"/>
          <w:szCs w:val="22"/>
        </w:rPr>
        <w:t>Wir stärken das B</w:t>
      </w:r>
      <w:r>
        <w:rPr>
          <w:rFonts w:ascii="Calibri" w:hAnsi="Calibri" w:cs="Calibri"/>
          <w:sz w:val="22"/>
          <w:szCs w:val="22"/>
        </w:rPr>
        <w:t>KA, insbesondere in der Bekämpfung von Cyberkriminalität, Spionage und Sabotage.</w:t>
      </w:r>
    </w:p>
    <w:p w14:paraId="63261A9F" w14:textId="77777777" w:rsidR="00F1223D" w:rsidRDefault="00F1223D" w:rsidP="00F1223D">
      <w:pPr>
        <w:spacing w:line="360" w:lineRule="auto"/>
        <w:jc w:val="both"/>
        <w:rPr>
          <w:rFonts w:ascii="Calibri" w:hAnsi="Calibri" w:cs="Calibri"/>
          <w:sz w:val="22"/>
          <w:szCs w:val="22"/>
        </w:rPr>
      </w:pPr>
      <w:r w:rsidRPr="006F5C16">
        <w:rPr>
          <w:rFonts w:ascii="Calibri" w:hAnsi="Calibri" w:cs="Calibri"/>
          <w:sz w:val="22"/>
          <w:szCs w:val="22"/>
        </w:rPr>
        <w:t>Wir</w:t>
      </w:r>
      <w:r>
        <w:rPr>
          <w:rFonts w:ascii="Calibri" w:hAnsi="Calibri" w:cs="Calibri"/>
          <w:sz w:val="22"/>
          <w:szCs w:val="22"/>
        </w:rPr>
        <w:t xml:space="preserve"> vertrauen der Bundespolizei und</w:t>
      </w:r>
      <w:r w:rsidRPr="006F5C16">
        <w:rPr>
          <w:rFonts w:ascii="Calibri" w:hAnsi="Calibri" w:cs="Calibri"/>
          <w:sz w:val="22"/>
          <w:szCs w:val="22"/>
        </w:rPr>
        <w:t xml:space="preserve"> schaffen </w:t>
      </w:r>
      <w:r>
        <w:rPr>
          <w:rFonts w:ascii="Calibri" w:hAnsi="Calibri" w:cs="Calibri"/>
          <w:sz w:val="22"/>
          <w:szCs w:val="22"/>
        </w:rPr>
        <w:t xml:space="preserve">für sie ein modernes Bundespolizeigesetz mit zeitgemäßen rechtlichen Grundlagen. </w:t>
      </w:r>
    </w:p>
    <w:p w14:paraId="47D82538" w14:textId="77777777" w:rsidR="00F1223D" w:rsidRDefault="00F1223D" w:rsidP="00F1223D">
      <w:pPr>
        <w:spacing w:line="360" w:lineRule="auto"/>
        <w:jc w:val="both"/>
        <w:rPr>
          <w:rFonts w:ascii="Calibri" w:hAnsi="Calibri" w:cs="Calibri"/>
          <w:color w:val="0070C0"/>
          <w:sz w:val="22"/>
          <w:szCs w:val="22"/>
        </w:rPr>
      </w:pPr>
      <w:r>
        <w:rPr>
          <w:rFonts w:ascii="Calibri" w:hAnsi="Calibri" w:cs="Calibri"/>
          <w:color w:val="0070C0"/>
          <w:sz w:val="22"/>
          <w:szCs w:val="22"/>
        </w:rPr>
        <w:t>[</w:t>
      </w:r>
      <w:r w:rsidRPr="00DD278A">
        <w:rPr>
          <w:rFonts w:ascii="Calibri" w:hAnsi="Calibri" w:cs="Calibri"/>
          <w:color w:val="0070C0"/>
          <w:sz w:val="22"/>
          <w:szCs w:val="22"/>
        </w:rPr>
        <w:t>Den Polizeibeauftragten des Deutschen Bundestages schaffen wir ab.</w:t>
      </w:r>
      <w:r>
        <w:rPr>
          <w:rFonts w:ascii="Calibri" w:hAnsi="Calibri" w:cs="Calibri"/>
          <w:color w:val="0070C0"/>
          <w:sz w:val="22"/>
          <w:szCs w:val="22"/>
        </w:rPr>
        <w:t>]</w:t>
      </w:r>
    </w:p>
    <w:p w14:paraId="4A18BEEB" w14:textId="77777777" w:rsidR="00F1223D" w:rsidRPr="00DD278A" w:rsidRDefault="00F1223D" w:rsidP="00F1223D">
      <w:pPr>
        <w:spacing w:line="360" w:lineRule="auto"/>
        <w:jc w:val="both"/>
        <w:rPr>
          <w:rFonts w:ascii="Calibri" w:hAnsi="Calibri" w:cs="Calibri"/>
          <w:color w:val="0070C0"/>
          <w:szCs w:val="22"/>
        </w:rPr>
      </w:pPr>
      <w:r w:rsidRPr="00B52AE5">
        <w:rPr>
          <w:rFonts w:ascii="Calibri" w:hAnsi="Calibri" w:cs="Calibri"/>
          <w:color w:val="FF0000"/>
          <w:sz w:val="22"/>
          <w:szCs w:val="22"/>
        </w:rPr>
        <w:t>[Transparente und effiziente Polizeiarbeit ist von besonderer Bedeutung für das Vertrauen der Bevölkerung in unsere Polizeibehörden und das staatliche Gewaltmonopol. Wir werden deshalb das Amt des Polizeibeauftragten des Bundes weiter stärken, dazu gehört auch die Überlegung, den Aufgabenbereich des Polizeibeauftragten des Bundes auf das Zollkriminalamt (ZKA) zu erweitern.]</w:t>
      </w:r>
    </w:p>
    <w:p w14:paraId="32611497" w14:textId="77777777" w:rsidR="00F1223D" w:rsidRPr="00A1307D" w:rsidRDefault="00F1223D" w:rsidP="00F1223D">
      <w:pPr>
        <w:spacing w:line="360" w:lineRule="auto"/>
        <w:jc w:val="both"/>
        <w:rPr>
          <w:rFonts w:ascii="Calibri" w:hAnsi="Calibri" w:cs="Calibri"/>
          <w:bCs/>
          <w:sz w:val="22"/>
          <w:szCs w:val="22"/>
        </w:rPr>
      </w:pPr>
      <w:r w:rsidRPr="00A1307D">
        <w:rPr>
          <w:rFonts w:ascii="Calibri" w:hAnsi="Calibri" w:cs="Calibri"/>
          <w:bCs/>
          <w:sz w:val="22"/>
          <w:szCs w:val="22"/>
        </w:rPr>
        <w:t xml:space="preserve">Der Bund </w:t>
      </w:r>
      <w:r>
        <w:rPr>
          <w:rFonts w:ascii="Calibri" w:hAnsi="Calibri" w:cs="Calibri"/>
          <w:bCs/>
          <w:sz w:val="22"/>
          <w:szCs w:val="22"/>
        </w:rPr>
        <w:t>finanziert seinen</w:t>
      </w:r>
      <w:r w:rsidRPr="00A1307D">
        <w:rPr>
          <w:rFonts w:ascii="Calibri" w:hAnsi="Calibri" w:cs="Calibri"/>
          <w:bCs/>
          <w:sz w:val="22"/>
          <w:szCs w:val="22"/>
        </w:rPr>
        <w:t xml:space="preserve"> </w:t>
      </w:r>
      <w:r>
        <w:rPr>
          <w:rFonts w:ascii="Calibri" w:hAnsi="Calibri" w:cs="Calibri"/>
          <w:bCs/>
          <w:sz w:val="22"/>
          <w:szCs w:val="22"/>
        </w:rPr>
        <w:t xml:space="preserve">zugesagten </w:t>
      </w:r>
      <w:r w:rsidRPr="00A1307D">
        <w:rPr>
          <w:rFonts w:ascii="Calibri" w:hAnsi="Calibri" w:cs="Calibri"/>
          <w:bCs/>
          <w:sz w:val="22"/>
          <w:szCs w:val="22"/>
        </w:rPr>
        <w:t>Anteil an den Fähigkeiten der Bereitschaftspolizeien der Länder.</w:t>
      </w:r>
    </w:p>
    <w:p w14:paraId="515FA8D1" w14:textId="77777777" w:rsidR="00F1223D" w:rsidRPr="006606CD" w:rsidRDefault="00F1223D" w:rsidP="00F1223D">
      <w:pPr>
        <w:spacing w:line="360" w:lineRule="auto"/>
        <w:jc w:val="both"/>
        <w:rPr>
          <w:rFonts w:ascii="Calibri" w:hAnsi="Calibri" w:cs="Calibri"/>
          <w:sz w:val="22"/>
          <w:szCs w:val="22"/>
        </w:rPr>
      </w:pPr>
      <w:r w:rsidRPr="002F24B8">
        <w:rPr>
          <w:rFonts w:ascii="Calibri" w:hAnsi="Calibri" w:cs="Calibri"/>
          <w:sz w:val="22"/>
          <w:szCs w:val="22"/>
        </w:rPr>
        <w:t>Zur Stärkung unserer nationalen Souveränität und der operativen Fähigkeiten unserer Nachrichtendienste, und um mit der Leistungsfähigkeit relevanter europäischer Partnerdienste wieder Schritt zu halten, streben wir eine grundlegende verfassungskonforme, systematische Novellierung des Rechts der Nachrichtendienste des Bundes an, einschließlich der rechtlichen Rahmenbedingungen für einen effektiven und effizienten Datenaustausch zwischen den Diensten und anderen Behörden (Ausweitung von Übermittlungsbefugnissen und Prüfung von Löschfristen).</w:t>
      </w:r>
      <w:r>
        <w:rPr>
          <w:rFonts w:ascii="Calibri" w:hAnsi="Calibri" w:cs="Calibri"/>
          <w:sz w:val="22"/>
          <w:szCs w:val="22"/>
        </w:rPr>
        <w:t xml:space="preserve"> </w:t>
      </w:r>
      <w:r w:rsidRPr="0003429C">
        <w:rPr>
          <w:rFonts w:ascii="Calibri" w:hAnsi="Calibri" w:cs="Calibri"/>
          <w:sz w:val="22"/>
          <w:szCs w:val="22"/>
        </w:rPr>
        <w:t>Wir sorgen für effektivere Kontrollstrukturen und zielgerichtetere Kontrollen</w:t>
      </w:r>
      <w:r>
        <w:rPr>
          <w:rFonts w:ascii="Calibri" w:hAnsi="Calibri" w:cs="Calibri"/>
          <w:sz w:val="22"/>
          <w:szCs w:val="22"/>
        </w:rPr>
        <w:t xml:space="preserve"> nach den jeweiligen Maßgaben des Bundesverfassungsgerichts</w:t>
      </w:r>
      <w:r w:rsidRPr="0003429C">
        <w:rPr>
          <w:rFonts w:ascii="Calibri" w:hAnsi="Calibri" w:cs="Calibri"/>
          <w:sz w:val="22"/>
          <w:szCs w:val="22"/>
        </w:rPr>
        <w:t>,</w:t>
      </w:r>
      <w:r>
        <w:rPr>
          <w:rFonts w:ascii="Calibri" w:hAnsi="Calibri" w:cs="Calibri"/>
          <w:sz w:val="22"/>
          <w:szCs w:val="22"/>
        </w:rPr>
        <w:t xml:space="preserve"> </w:t>
      </w:r>
      <w:r w:rsidRPr="004F6D7A">
        <w:rPr>
          <w:rFonts w:ascii="Calibri" w:hAnsi="Calibri" w:cs="Calibri"/>
          <w:sz w:val="22"/>
          <w:szCs w:val="22"/>
        </w:rPr>
        <w:t>auch durch das Parlament.</w:t>
      </w:r>
      <w:r>
        <w:rPr>
          <w:rFonts w:ascii="Calibri" w:hAnsi="Calibri" w:cs="Calibri"/>
          <w:sz w:val="22"/>
          <w:szCs w:val="22"/>
        </w:rPr>
        <w:t xml:space="preserve"> </w:t>
      </w:r>
    </w:p>
    <w:p w14:paraId="5DDC2A19" w14:textId="77777777" w:rsidR="00F1223D" w:rsidRDefault="00F1223D" w:rsidP="00F1223D">
      <w:pPr>
        <w:spacing w:line="360" w:lineRule="auto"/>
        <w:jc w:val="both"/>
        <w:rPr>
          <w:rFonts w:ascii="Calibri" w:hAnsi="Calibri" w:cs="Calibri"/>
          <w:sz w:val="22"/>
          <w:szCs w:val="22"/>
        </w:rPr>
      </w:pPr>
      <w:r w:rsidRPr="00BA4C6E">
        <w:rPr>
          <w:rFonts w:ascii="Calibri" w:hAnsi="Calibri" w:cs="Calibri"/>
          <w:sz w:val="22"/>
          <w:szCs w:val="22"/>
        </w:rPr>
        <w:t>Wir verschärfen den Kampf gegen Organisierte Kriminalität</w:t>
      </w:r>
      <w:r>
        <w:rPr>
          <w:rFonts w:ascii="Calibri" w:hAnsi="Calibri" w:cs="Calibri"/>
          <w:sz w:val="22"/>
          <w:szCs w:val="22"/>
        </w:rPr>
        <w:t>,</w:t>
      </w:r>
      <w:r>
        <w:rPr>
          <w:rFonts w:ascii="Calibri" w:hAnsi="Calibri" w:cs="Calibri"/>
          <w:color w:val="0070C0"/>
          <w:sz w:val="22"/>
          <w:szCs w:val="22"/>
        </w:rPr>
        <w:t xml:space="preserve"> [</w:t>
      </w:r>
      <w:r w:rsidRPr="00BA4C6E">
        <w:rPr>
          <w:rFonts w:ascii="Calibri" w:hAnsi="Calibri" w:cs="Calibri"/>
          <w:color w:val="0070C0"/>
          <w:sz w:val="22"/>
          <w:szCs w:val="22"/>
        </w:rPr>
        <w:t>Banden- und Clankriminalität,</w:t>
      </w:r>
      <w:r>
        <w:rPr>
          <w:rFonts w:ascii="Calibri" w:hAnsi="Calibri" w:cs="Calibri"/>
          <w:color w:val="0070C0"/>
          <w:sz w:val="22"/>
          <w:szCs w:val="22"/>
        </w:rPr>
        <w:t>]</w:t>
      </w:r>
      <w:r w:rsidRPr="00BA4C6E">
        <w:rPr>
          <w:rFonts w:ascii="Calibri" w:hAnsi="Calibri" w:cs="Calibri"/>
          <w:sz w:val="22"/>
          <w:szCs w:val="22"/>
        </w:rPr>
        <w:t xml:space="preserve"> </w:t>
      </w:r>
      <w:r>
        <w:rPr>
          <w:rFonts w:ascii="Calibri" w:hAnsi="Calibri" w:cs="Calibri"/>
          <w:sz w:val="22"/>
          <w:szCs w:val="22"/>
        </w:rPr>
        <w:t>u.a.</w:t>
      </w:r>
      <w:r w:rsidRPr="00BA4C6E">
        <w:rPr>
          <w:rFonts w:ascii="Calibri" w:hAnsi="Calibri" w:cs="Calibri"/>
          <w:sz w:val="22"/>
          <w:szCs w:val="22"/>
        </w:rPr>
        <w:t xml:space="preserve"> durch eine vollständige Beweislastumkehr beim Einziehen von Vermögen unklarer Herkunft.</w:t>
      </w:r>
    </w:p>
    <w:p w14:paraId="6247E88E" w14:textId="77777777" w:rsidR="00F1223D" w:rsidRPr="0098125F" w:rsidRDefault="00F1223D" w:rsidP="00F1223D">
      <w:pPr>
        <w:spacing w:line="360" w:lineRule="auto"/>
        <w:jc w:val="both"/>
        <w:rPr>
          <w:rFonts w:ascii="Calibri" w:hAnsi="Calibri" w:cs="Calibri"/>
          <w:sz w:val="22"/>
          <w:szCs w:val="22"/>
        </w:rPr>
      </w:pPr>
      <w:r w:rsidRPr="0098125F">
        <w:rPr>
          <w:rFonts w:ascii="Calibri" w:hAnsi="Calibri" w:cs="Calibri"/>
          <w:sz w:val="22"/>
          <w:szCs w:val="22"/>
        </w:rPr>
        <w:t xml:space="preserve">Wir bekämpfen illegalen Waffenbesitz und evaluieren unter Einbeziehung aller Betroffenen und Experten das Waffenrecht umfassend und entwickeln es bis 2026 fort unter den Maßgaben </w:t>
      </w:r>
    </w:p>
    <w:p w14:paraId="7BB189DE" w14:textId="77777777" w:rsidR="00F1223D" w:rsidRPr="0098125F" w:rsidRDefault="00F1223D" w:rsidP="00F1223D">
      <w:pPr>
        <w:spacing w:line="360" w:lineRule="auto"/>
        <w:jc w:val="both"/>
        <w:rPr>
          <w:rFonts w:ascii="Calibri" w:hAnsi="Calibri" w:cs="Calibri"/>
          <w:sz w:val="22"/>
          <w:szCs w:val="22"/>
        </w:rPr>
      </w:pPr>
      <w:r w:rsidRPr="0098125F">
        <w:rPr>
          <w:rFonts w:ascii="Calibri" w:hAnsi="Calibri" w:cs="Calibri"/>
          <w:sz w:val="22"/>
          <w:szCs w:val="22"/>
        </w:rPr>
        <w:t>- es praxisorientierter und anwenderfreundlicher zu machen und die Verhältnismäßigkeit zu wahren,</w:t>
      </w:r>
    </w:p>
    <w:p w14:paraId="6502F445" w14:textId="77777777" w:rsidR="00F1223D" w:rsidRPr="0098125F" w:rsidRDefault="00F1223D" w:rsidP="00F1223D">
      <w:pPr>
        <w:spacing w:line="360" w:lineRule="auto"/>
        <w:jc w:val="both"/>
        <w:rPr>
          <w:rFonts w:ascii="Calibri" w:hAnsi="Calibri" w:cs="Calibri"/>
          <w:sz w:val="22"/>
          <w:szCs w:val="22"/>
        </w:rPr>
      </w:pPr>
      <w:r w:rsidRPr="0098125F">
        <w:rPr>
          <w:rFonts w:ascii="Calibri" w:hAnsi="Calibri" w:cs="Calibri"/>
          <w:sz w:val="22"/>
          <w:szCs w:val="22"/>
        </w:rPr>
        <w:t xml:space="preserve">- die Verfahren effektiver und digitaler zu machen und die Dauer wesentlich zu reduzieren und </w:t>
      </w:r>
    </w:p>
    <w:p w14:paraId="1B2CB5CE" w14:textId="3D61E730" w:rsidR="00CF3E24" w:rsidRDefault="00F1223D" w:rsidP="00F1223D">
      <w:pPr>
        <w:spacing w:line="360" w:lineRule="auto"/>
        <w:jc w:val="both"/>
        <w:rPr>
          <w:rFonts w:ascii="Calibri" w:hAnsi="Calibri" w:cs="Calibri"/>
          <w:sz w:val="22"/>
          <w:szCs w:val="22"/>
        </w:rPr>
      </w:pPr>
      <w:r w:rsidRPr="0098125F">
        <w:rPr>
          <w:rFonts w:ascii="Calibri" w:hAnsi="Calibri" w:cs="Calibri"/>
          <w:sz w:val="22"/>
          <w:szCs w:val="22"/>
        </w:rPr>
        <w:lastRenderedPageBreak/>
        <w:t>- noch zuverlässiger sicherzustellen, dass insbesondere Extremisten oder Menschen mit ernsthaften psychischen Erkrankungen nicht legal Waffen besitzen.</w:t>
      </w:r>
    </w:p>
    <w:p w14:paraId="57B8FF1A" w14:textId="77777777" w:rsidR="00F1223D" w:rsidRDefault="00F1223D" w:rsidP="00F1223D">
      <w:pPr>
        <w:spacing w:line="360" w:lineRule="auto"/>
        <w:jc w:val="both"/>
        <w:rPr>
          <w:rFonts w:ascii="Calibri" w:hAnsi="Calibri" w:cs="Calibri"/>
          <w:sz w:val="22"/>
          <w:szCs w:val="22"/>
        </w:rPr>
      </w:pPr>
    </w:p>
    <w:p w14:paraId="2061EF28" w14:textId="77777777" w:rsidR="00F1223D" w:rsidRPr="00953E4C" w:rsidRDefault="00F1223D" w:rsidP="00F1223D">
      <w:pPr>
        <w:spacing w:line="360" w:lineRule="auto"/>
        <w:jc w:val="both"/>
        <w:rPr>
          <w:rFonts w:ascii="Calibri" w:hAnsi="Calibri" w:cs="Calibri"/>
          <w:b/>
          <w:bCs/>
          <w:sz w:val="22"/>
          <w:szCs w:val="22"/>
        </w:rPr>
      </w:pPr>
      <w:r>
        <w:rPr>
          <w:rFonts w:ascii="Calibri" w:hAnsi="Calibri" w:cs="Calibri"/>
          <w:b/>
          <w:bCs/>
          <w:sz w:val="22"/>
          <w:szCs w:val="22"/>
        </w:rPr>
        <w:t>Kampf gegen h</w:t>
      </w:r>
      <w:r w:rsidRPr="00953E4C">
        <w:rPr>
          <w:rFonts w:ascii="Calibri" w:hAnsi="Calibri" w:cs="Calibri"/>
          <w:b/>
          <w:bCs/>
          <w:sz w:val="22"/>
          <w:szCs w:val="22"/>
        </w:rPr>
        <w:t xml:space="preserve">ybride Bedrohung, </w:t>
      </w:r>
      <w:r w:rsidRPr="004F6D7A">
        <w:rPr>
          <w:rFonts w:ascii="Calibri" w:hAnsi="Calibri" w:cs="Calibri"/>
          <w:b/>
          <w:bCs/>
          <w:sz w:val="22"/>
          <w:szCs w:val="22"/>
        </w:rPr>
        <w:t>„Pakt für Bevölkerungsschutz“</w:t>
      </w:r>
    </w:p>
    <w:p w14:paraId="68208C33" w14:textId="77777777" w:rsidR="00F1223D" w:rsidRPr="004F6D7A" w:rsidRDefault="00F1223D" w:rsidP="00F1223D">
      <w:pPr>
        <w:spacing w:line="360" w:lineRule="auto"/>
        <w:jc w:val="both"/>
        <w:rPr>
          <w:rFonts w:ascii="Calibri" w:hAnsi="Calibri" w:cs="Calibri"/>
          <w:sz w:val="22"/>
          <w:szCs w:val="22"/>
        </w:rPr>
      </w:pPr>
      <w:r w:rsidRPr="006A0955">
        <w:rPr>
          <w:rFonts w:ascii="Calibri" w:hAnsi="Calibri" w:cs="Calibri"/>
          <w:sz w:val="22"/>
          <w:szCs w:val="22"/>
        </w:rPr>
        <w:t>Wir werden Deutschland</w:t>
      </w:r>
      <w:r>
        <w:rPr>
          <w:rFonts w:ascii="Calibri" w:hAnsi="Calibri" w:cs="Calibri"/>
          <w:sz w:val="22"/>
          <w:szCs w:val="22"/>
        </w:rPr>
        <w:t xml:space="preserve"> und seine Bevölkerung</w:t>
      </w:r>
      <w:r w:rsidRPr="006A0955">
        <w:rPr>
          <w:rFonts w:ascii="Calibri" w:hAnsi="Calibri" w:cs="Calibri"/>
          <w:sz w:val="22"/>
          <w:szCs w:val="22"/>
        </w:rPr>
        <w:t xml:space="preserve"> gegen jede Form hybrider und konventioneller Bedrohung resilienter machen. Dazu stärken wir die Fähigkeiten im Bereich der Cybersicherheit, des Zivil- und </w:t>
      </w:r>
      <w:r>
        <w:rPr>
          <w:rFonts w:ascii="Calibri" w:hAnsi="Calibri" w:cs="Calibri"/>
          <w:sz w:val="22"/>
          <w:szCs w:val="22"/>
        </w:rPr>
        <w:t>Katastrophenschutzes</w:t>
      </w:r>
      <w:r w:rsidRPr="006A0955">
        <w:rPr>
          <w:rFonts w:ascii="Calibri" w:hAnsi="Calibri" w:cs="Calibri"/>
          <w:sz w:val="22"/>
          <w:szCs w:val="22"/>
        </w:rPr>
        <w:t xml:space="preserve"> sowie der zivilen Verteidigung.</w:t>
      </w:r>
    </w:p>
    <w:p w14:paraId="43AF62FC" w14:textId="77777777" w:rsidR="00F1223D" w:rsidRDefault="00F1223D" w:rsidP="00F1223D">
      <w:pPr>
        <w:spacing w:line="360" w:lineRule="auto"/>
        <w:jc w:val="both"/>
        <w:rPr>
          <w:rFonts w:ascii="Calibri" w:hAnsi="Calibri" w:cs="Calibri"/>
          <w:sz w:val="22"/>
          <w:szCs w:val="22"/>
        </w:rPr>
      </w:pPr>
      <w:r w:rsidRPr="006A0955">
        <w:rPr>
          <w:rFonts w:ascii="Calibri" w:hAnsi="Calibri" w:cs="Calibri"/>
          <w:sz w:val="22"/>
          <w:szCs w:val="22"/>
        </w:rPr>
        <w:t xml:space="preserve">Wir entwickeln die Nationale Cybersicherheitsstrategie mit dem Ziel einer klaren Rollen- </w:t>
      </w:r>
      <w:r>
        <w:rPr>
          <w:rFonts w:ascii="Calibri" w:hAnsi="Calibri" w:cs="Calibri"/>
          <w:sz w:val="22"/>
          <w:szCs w:val="22"/>
        </w:rPr>
        <w:t xml:space="preserve">und </w:t>
      </w:r>
      <w:r w:rsidRPr="006A0955">
        <w:rPr>
          <w:rFonts w:ascii="Calibri" w:hAnsi="Calibri" w:cs="Calibri"/>
          <w:sz w:val="22"/>
          <w:szCs w:val="22"/>
        </w:rPr>
        <w:t>Aufgabenverteilung</w:t>
      </w:r>
      <w:r>
        <w:rPr>
          <w:rFonts w:ascii="Calibri" w:hAnsi="Calibri" w:cs="Calibri"/>
          <w:sz w:val="22"/>
          <w:szCs w:val="22"/>
        </w:rPr>
        <w:t xml:space="preserve"> fort, </w:t>
      </w:r>
      <w:r w:rsidRPr="006A0955">
        <w:rPr>
          <w:rFonts w:ascii="Calibri" w:hAnsi="Calibri" w:cs="Calibri"/>
          <w:sz w:val="22"/>
          <w:szCs w:val="22"/>
        </w:rPr>
        <w:t xml:space="preserve">stärken das </w:t>
      </w:r>
      <w:r>
        <w:rPr>
          <w:rFonts w:ascii="Calibri" w:hAnsi="Calibri" w:cs="Calibri"/>
          <w:sz w:val="22"/>
          <w:szCs w:val="22"/>
        </w:rPr>
        <w:t xml:space="preserve">BSI </w:t>
      </w:r>
      <w:r w:rsidRPr="006A0955">
        <w:rPr>
          <w:rFonts w:ascii="Calibri" w:hAnsi="Calibri" w:cs="Calibri"/>
          <w:sz w:val="22"/>
          <w:szCs w:val="22"/>
        </w:rPr>
        <w:t>und bauen es zu einer Zentralstelle für Fragen der Informations- und Cybersicherheit aus. Wir härten unsere Kommunikationsnetze, insbes</w:t>
      </w:r>
      <w:r>
        <w:rPr>
          <w:rFonts w:ascii="Calibri" w:hAnsi="Calibri" w:cs="Calibri"/>
          <w:sz w:val="22"/>
          <w:szCs w:val="22"/>
        </w:rPr>
        <w:t>.</w:t>
      </w:r>
      <w:r w:rsidRPr="006A0955">
        <w:rPr>
          <w:rFonts w:ascii="Calibri" w:hAnsi="Calibri" w:cs="Calibri"/>
          <w:sz w:val="22"/>
          <w:szCs w:val="22"/>
        </w:rPr>
        <w:t xml:space="preserve"> für die Krisen- und VS-Kommunikation.</w:t>
      </w:r>
      <w:r>
        <w:rPr>
          <w:rFonts w:ascii="Calibri" w:hAnsi="Calibri" w:cs="Calibri"/>
          <w:sz w:val="22"/>
          <w:szCs w:val="22"/>
        </w:rPr>
        <w:t xml:space="preserve"> </w:t>
      </w:r>
      <w:r w:rsidRPr="006A0955">
        <w:rPr>
          <w:rFonts w:ascii="Calibri" w:hAnsi="Calibri" w:cs="Calibri"/>
          <w:sz w:val="22"/>
          <w:szCs w:val="22"/>
        </w:rPr>
        <w:t>Das Nationale Cyber-Abwehrzentrum entwickeln wir fort und intensivieren den Informationsaustausch.</w:t>
      </w:r>
      <w:r>
        <w:rPr>
          <w:rFonts w:ascii="Calibri" w:hAnsi="Calibri" w:cs="Calibri"/>
          <w:sz w:val="22"/>
          <w:szCs w:val="22"/>
        </w:rPr>
        <w:t xml:space="preserve"> </w:t>
      </w:r>
      <w:r w:rsidRPr="00E6334E">
        <w:rPr>
          <w:rFonts w:ascii="Calibri" w:hAnsi="Calibri" w:cs="Calibri"/>
          <w:sz w:val="22"/>
          <w:szCs w:val="22"/>
        </w:rPr>
        <w:t xml:space="preserve">Im Rahmen des verfassungsrechtlich </w:t>
      </w:r>
      <w:r>
        <w:rPr>
          <w:rFonts w:ascii="Calibri" w:hAnsi="Calibri" w:cs="Calibri"/>
          <w:sz w:val="22"/>
          <w:szCs w:val="22"/>
        </w:rPr>
        <w:t>M</w:t>
      </w:r>
      <w:r w:rsidRPr="00E6334E">
        <w:rPr>
          <w:rFonts w:ascii="Calibri" w:hAnsi="Calibri" w:cs="Calibri"/>
          <w:sz w:val="22"/>
          <w:szCs w:val="22"/>
        </w:rPr>
        <w:t>öglichen bauen wir unsere Fähigkeiten zur aktiven Cyberabwehr aus</w:t>
      </w:r>
      <w:r>
        <w:rPr>
          <w:rFonts w:ascii="Calibri" w:hAnsi="Calibri" w:cs="Calibri"/>
          <w:sz w:val="22"/>
          <w:szCs w:val="22"/>
        </w:rPr>
        <w:t xml:space="preserve">. </w:t>
      </w:r>
      <w:r w:rsidRPr="006A0955">
        <w:rPr>
          <w:rFonts w:ascii="Calibri" w:hAnsi="Calibri" w:cs="Calibri"/>
          <w:sz w:val="22"/>
          <w:szCs w:val="22"/>
        </w:rPr>
        <w:t>Wir werden im Rahmen der Umsetzung der NIS-2 Richtlinie das BSI-Gesetz novellieren.</w:t>
      </w:r>
      <w:r>
        <w:rPr>
          <w:rFonts w:ascii="Calibri" w:hAnsi="Calibri" w:cs="Calibri"/>
          <w:sz w:val="22"/>
          <w:szCs w:val="22"/>
        </w:rPr>
        <w:t xml:space="preserve"> </w:t>
      </w:r>
      <w:r w:rsidRPr="00583494">
        <w:rPr>
          <w:rFonts w:ascii="Calibri" w:hAnsi="Calibri" w:cs="Calibri"/>
          <w:sz w:val="22"/>
          <w:szCs w:val="22"/>
        </w:rPr>
        <w:t xml:space="preserve">Ein Schwerpunkt bei den Nachrichtendiensten wird die stärkere gemeinsame Ausrichtung auf den </w:t>
      </w:r>
      <w:proofErr w:type="spellStart"/>
      <w:r w:rsidRPr="00583494">
        <w:rPr>
          <w:rFonts w:ascii="Calibri" w:hAnsi="Calibri" w:cs="Calibri"/>
          <w:sz w:val="22"/>
          <w:szCs w:val="22"/>
        </w:rPr>
        <w:t>Cyber-</w:t>
      </w:r>
      <w:proofErr w:type="spellEnd"/>
      <w:r w:rsidRPr="00583494">
        <w:rPr>
          <w:rFonts w:ascii="Calibri" w:hAnsi="Calibri" w:cs="Calibri"/>
          <w:sz w:val="22"/>
          <w:szCs w:val="22"/>
        </w:rPr>
        <w:t xml:space="preserve"> und Informationsraum sein, auch durch die Schaffung einer </w:t>
      </w:r>
      <w:r>
        <w:rPr>
          <w:rFonts w:ascii="Calibri" w:hAnsi="Calibri" w:cs="Calibri"/>
          <w:sz w:val="22"/>
          <w:szCs w:val="22"/>
        </w:rPr>
        <w:t xml:space="preserve">neuen </w:t>
      </w:r>
      <w:r w:rsidRPr="00583494">
        <w:rPr>
          <w:rFonts w:ascii="Calibri" w:hAnsi="Calibri" w:cs="Calibri"/>
          <w:sz w:val="22"/>
          <w:szCs w:val="22"/>
        </w:rPr>
        <w:t xml:space="preserve">spezialisierten technischen Zentralstelle unter Einbeziehung von </w:t>
      </w:r>
      <w:proofErr w:type="spellStart"/>
      <w:r w:rsidRPr="00583494">
        <w:rPr>
          <w:rFonts w:ascii="Calibri" w:hAnsi="Calibri" w:cs="Calibri"/>
          <w:sz w:val="22"/>
          <w:szCs w:val="22"/>
        </w:rPr>
        <w:t>ZITiS</w:t>
      </w:r>
      <w:proofErr w:type="spellEnd"/>
      <w:r w:rsidRPr="00583494">
        <w:rPr>
          <w:rFonts w:ascii="Calibri" w:hAnsi="Calibri" w:cs="Calibri"/>
          <w:sz w:val="22"/>
          <w:szCs w:val="22"/>
        </w:rPr>
        <w:t>.</w:t>
      </w:r>
      <w:r>
        <w:rPr>
          <w:rFonts w:ascii="Calibri" w:hAnsi="Calibri" w:cs="Calibri"/>
          <w:sz w:val="22"/>
          <w:szCs w:val="22"/>
        </w:rPr>
        <w:t xml:space="preserve"> </w:t>
      </w:r>
    </w:p>
    <w:p w14:paraId="3A752AF3" w14:textId="77777777" w:rsidR="00F1223D" w:rsidRPr="000634FD" w:rsidRDefault="00F1223D" w:rsidP="00F1223D">
      <w:pPr>
        <w:spacing w:line="360" w:lineRule="auto"/>
        <w:jc w:val="both"/>
        <w:rPr>
          <w:rFonts w:ascii="Calibri" w:hAnsi="Calibri" w:cs="Calibri"/>
          <w:sz w:val="22"/>
          <w:szCs w:val="22"/>
        </w:rPr>
      </w:pPr>
      <w:r w:rsidRPr="0054627C">
        <w:rPr>
          <w:rFonts w:ascii="Calibri" w:hAnsi="Calibri" w:cs="Calibri"/>
          <w:sz w:val="22"/>
          <w:szCs w:val="22"/>
        </w:rPr>
        <w:t xml:space="preserve">Wir werden den Zivilschutz und den ergänzenden Katstrophenschutz des Bundes </w:t>
      </w:r>
      <w:r>
        <w:rPr>
          <w:rFonts w:ascii="Calibri" w:hAnsi="Calibri" w:cs="Calibri"/>
          <w:sz w:val="22"/>
          <w:szCs w:val="22"/>
        </w:rPr>
        <w:t>stärken</w:t>
      </w:r>
      <w:r w:rsidRPr="0054627C">
        <w:rPr>
          <w:rFonts w:ascii="Calibri" w:hAnsi="Calibri" w:cs="Calibri"/>
          <w:sz w:val="22"/>
          <w:szCs w:val="22"/>
        </w:rPr>
        <w:t xml:space="preserve"> und die neuen Finanzierunginstrumente</w:t>
      </w:r>
      <w:r>
        <w:rPr>
          <w:rFonts w:ascii="Calibri" w:hAnsi="Calibri" w:cs="Calibri"/>
          <w:sz w:val="22"/>
          <w:szCs w:val="22"/>
        </w:rPr>
        <w:t xml:space="preserve"> für die Gesamtverteidigung von Bund und Ländern</w:t>
      </w:r>
      <w:r w:rsidRPr="0054627C">
        <w:rPr>
          <w:rFonts w:ascii="Calibri" w:hAnsi="Calibri" w:cs="Calibri"/>
          <w:sz w:val="22"/>
          <w:szCs w:val="22"/>
        </w:rPr>
        <w:t xml:space="preserve"> nutzen</w:t>
      </w:r>
      <w:r>
        <w:rPr>
          <w:rFonts w:ascii="Calibri" w:hAnsi="Calibri" w:cs="Calibri"/>
          <w:sz w:val="22"/>
          <w:szCs w:val="22"/>
        </w:rPr>
        <w:t xml:space="preserve">. </w:t>
      </w:r>
      <w:r w:rsidRPr="004F6D7A">
        <w:rPr>
          <w:rFonts w:ascii="Calibri" w:hAnsi="Calibri" w:cs="Calibri"/>
          <w:sz w:val="22"/>
          <w:szCs w:val="22"/>
        </w:rPr>
        <w:t xml:space="preserve">Wir stärken das BBK als zentrale Stelle und das THW als operative </w:t>
      </w:r>
      <w:r>
        <w:rPr>
          <w:rFonts w:ascii="Calibri" w:hAnsi="Calibri" w:cs="Calibri"/>
          <w:sz w:val="22"/>
          <w:szCs w:val="22"/>
        </w:rPr>
        <w:t>Einsatzorganisation</w:t>
      </w:r>
      <w:r w:rsidRPr="004F6D7A">
        <w:rPr>
          <w:rFonts w:ascii="Calibri" w:hAnsi="Calibri" w:cs="Calibri"/>
          <w:sz w:val="22"/>
          <w:szCs w:val="22"/>
        </w:rPr>
        <w:t xml:space="preserve"> und sorgen mit einem „Pakt für den Bevölkerungsschutz“ für nachhaltige Investitionen in Fähigkeiten und Ausstattung</w:t>
      </w:r>
      <w:r>
        <w:rPr>
          <w:rFonts w:ascii="Calibri" w:hAnsi="Calibri" w:cs="Calibri"/>
          <w:sz w:val="22"/>
          <w:szCs w:val="22"/>
        </w:rPr>
        <w:t xml:space="preserve"> und erhöhen das Bewusstsein für Selbstschutz durch eine zeitgemäße Behördenkommunikation.</w:t>
      </w:r>
    </w:p>
    <w:p w14:paraId="3BFD781B" w14:textId="77777777" w:rsidR="00F1223D" w:rsidRPr="0040424A" w:rsidRDefault="00F1223D" w:rsidP="00F1223D">
      <w:pPr>
        <w:spacing w:line="360" w:lineRule="auto"/>
        <w:jc w:val="both"/>
        <w:rPr>
          <w:rFonts w:ascii="Calibri" w:hAnsi="Calibri" w:cs="Calibri"/>
          <w:color w:val="4472C4" w:themeColor="accent1"/>
          <w:sz w:val="22"/>
          <w:szCs w:val="22"/>
        </w:rPr>
      </w:pPr>
      <w:r>
        <w:rPr>
          <w:rFonts w:ascii="Calibri" w:hAnsi="Calibri" w:cs="Calibri"/>
          <w:color w:val="0070C0"/>
          <w:sz w:val="22"/>
          <w:szCs w:val="22"/>
        </w:rPr>
        <w:t>[</w:t>
      </w:r>
      <w:r w:rsidRPr="0040424A">
        <w:rPr>
          <w:rFonts w:ascii="Calibri" w:hAnsi="Calibri" w:cs="Calibri"/>
          <w:color w:val="0070C0"/>
          <w:sz w:val="22"/>
          <w:szCs w:val="22"/>
        </w:rPr>
        <w:t>Wir schaffen für alle nationalen Krisenszenarien einen stehenden Bund-Länder- und ressortübergreifenden Nationalen Krisenstab der Bundesregierung mit einem Nationalen Lagezentrum.</w:t>
      </w:r>
      <w:r>
        <w:rPr>
          <w:rFonts w:ascii="Calibri" w:hAnsi="Calibri" w:cs="Calibri"/>
          <w:color w:val="0070C0"/>
          <w:sz w:val="22"/>
          <w:szCs w:val="22"/>
        </w:rPr>
        <w:t>]</w:t>
      </w:r>
    </w:p>
    <w:p w14:paraId="05F576C2" w14:textId="77777777" w:rsidR="00F1223D" w:rsidRPr="009B1657" w:rsidRDefault="00F1223D" w:rsidP="00F1223D">
      <w:pPr>
        <w:spacing w:line="360" w:lineRule="auto"/>
        <w:jc w:val="both"/>
        <w:rPr>
          <w:rFonts w:ascii="Calibri" w:hAnsi="Calibri" w:cs="Calibri"/>
          <w:sz w:val="22"/>
          <w:szCs w:val="22"/>
          <w:highlight w:val="green"/>
        </w:rPr>
      </w:pPr>
      <w:r w:rsidRPr="0054627C">
        <w:rPr>
          <w:rFonts w:ascii="Calibri" w:hAnsi="Calibri" w:cs="Calibri"/>
          <w:sz w:val="22"/>
          <w:szCs w:val="22"/>
        </w:rPr>
        <w:t>Durch eine Änderung der Rechtslage in der Zivilen Verteidigung ermöglichen wir Handlungsfähigkeit bereits vor dem Spannungs- und Verteidigungsfall</w:t>
      </w:r>
      <w:r w:rsidRPr="006A0955">
        <w:rPr>
          <w:rFonts w:ascii="Calibri" w:hAnsi="Calibri" w:cs="Calibri"/>
          <w:sz w:val="22"/>
          <w:szCs w:val="22"/>
        </w:rPr>
        <w:t>.</w:t>
      </w:r>
      <w:r>
        <w:rPr>
          <w:rFonts w:ascii="Calibri" w:hAnsi="Calibri" w:cs="Calibri"/>
          <w:sz w:val="22"/>
          <w:szCs w:val="22"/>
        </w:rPr>
        <w:t xml:space="preserve"> </w:t>
      </w:r>
      <w:r w:rsidRPr="000634FD">
        <w:rPr>
          <w:rFonts w:ascii="Calibri" w:hAnsi="Calibri" w:cs="Calibri"/>
          <w:sz w:val="22"/>
          <w:szCs w:val="22"/>
        </w:rPr>
        <w:t>Die</w:t>
      </w:r>
      <w:r>
        <w:rPr>
          <w:rFonts w:ascii="Calibri" w:hAnsi="Calibri" w:cs="Calibri"/>
          <w:sz w:val="22"/>
          <w:szCs w:val="22"/>
        </w:rPr>
        <w:t xml:space="preserve"> Gesamtverteidigung und insbesondere die</w:t>
      </w:r>
      <w:r w:rsidRPr="000634FD">
        <w:rPr>
          <w:rFonts w:ascii="Calibri" w:hAnsi="Calibri" w:cs="Calibri"/>
          <w:sz w:val="22"/>
          <w:szCs w:val="22"/>
        </w:rPr>
        <w:t xml:space="preserve"> Umsetzung des OPLAN Deutschland </w:t>
      </w:r>
      <w:r>
        <w:rPr>
          <w:rFonts w:ascii="Calibri" w:hAnsi="Calibri" w:cs="Calibri"/>
          <w:sz w:val="22"/>
          <w:szCs w:val="22"/>
        </w:rPr>
        <w:t>wird</w:t>
      </w:r>
      <w:r w:rsidRPr="000634FD">
        <w:rPr>
          <w:rFonts w:ascii="Calibri" w:hAnsi="Calibri" w:cs="Calibri"/>
          <w:sz w:val="22"/>
          <w:szCs w:val="22"/>
        </w:rPr>
        <w:t xml:space="preserve"> als militärische und zivile Aufgabe auf Ebene der Bundesregierung gemeinsam gesteuert und koordiniert</w:t>
      </w:r>
      <w:r>
        <w:rPr>
          <w:rFonts w:ascii="Calibri" w:hAnsi="Calibri" w:cs="Calibri"/>
          <w:sz w:val="22"/>
          <w:szCs w:val="22"/>
        </w:rPr>
        <w:t xml:space="preserve">. </w:t>
      </w:r>
      <w:r w:rsidRPr="0054627C">
        <w:rPr>
          <w:rFonts w:ascii="Calibri" w:hAnsi="Calibri" w:cs="Calibri"/>
          <w:sz w:val="22"/>
          <w:szCs w:val="22"/>
        </w:rPr>
        <w:t xml:space="preserve">Die Zusammenarbeit </w:t>
      </w:r>
      <w:r>
        <w:rPr>
          <w:rFonts w:ascii="Calibri" w:hAnsi="Calibri" w:cs="Calibri"/>
          <w:sz w:val="22"/>
          <w:szCs w:val="22"/>
        </w:rPr>
        <w:t>zwischen</w:t>
      </w:r>
      <w:r w:rsidRPr="0054627C">
        <w:rPr>
          <w:rFonts w:ascii="Calibri" w:hAnsi="Calibri" w:cs="Calibri"/>
          <w:sz w:val="22"/>
          <w:szCs w:val="22"/>
        </w:rPr>
        <w:t xml:space="preserve"> Sicherheits</w:t>
      </w:r>
      <w:r>
        <w:rPr>
          <w:rFonts w:ascii="Calibri" w:hAnsi="Calibri" w:cs="Calibri"/>
          <w:sz w:val="22"/>
          <w:szCs w:val="22"/>
        </w:rPr>
        <w:t>-, Zivilschutzbehörden</w:t>
      </w:r>
      <w:r w:rsidRPr="0054627C">
        <w:rPr>
          <w:rFonts w:ascii="Calibri" w:hAnsi="Calibri" w:cs="Calibri"/>
          <w:sz w:val="22"/>
          <w:szCs w:val="22"/>
        </w:rPr>
        <w:t xml:space="preserve"> und Bundeswehr </w:t>
      </w:r>
      <w:r>
        <w:rPr>
          <w:rFonts w:ascii="Calibri" w:hAnsi="Calibri" w:cs="Calibri"/>
          <w:sz w:val="22"/>
          <w:szCs w:val="22"/>
        </w:rPr>
        <w:t>bauen wir aus</w:t>
      </w:r>
      <w:r w:rsidRPr="000634FD">
        <w:rPr>
          <w:rFonts w:ascii="Calibri" w:hAnsi="Calibri" w:cs="Calibri"/>
          <w:sz w:val="22"/>
          <w:szCs w:val="22"/>
        </w:rPr>
        <w:t xml:space="preserve">. </w:t>
      </w:r>
      <w:r>
        <w:rPr>
          <w:rFonts w:ascii="Calibri" w:hAnsi="Calibri" w:cs="Calibri"/>
          <w:sz w:val="22"/>
          <w:szCs w:val="22"/>
        </w:rPr>
        <w:t xml:space="preserve"> W</w:t>
      </w:r>
      <w:r w:rsidRPr="000634FD">
        <w:rPr>
          <w:rFonts w:ascii="Calibri" w:hAnsi="Calibri" w:cs="Calibri"/>
          <w:sz w:val="22"/>
          <w:szCs w:val="22"/>
        </w:rPr>
        <w:t>ir</w:t>
      </w:r>
      <w:r>
        <w:rPr>
          <w:rFonts w:ascii="Calibri" w:hAnsi="Calibri" w:cs="Calibri"/>
          <w:sz w:val="22"/>
          <w:szCs w:val="22"/>
        </w:rPr>
        <w:t xml:space="preserve"> beschließen</w:t>
      </w:r>
      <w:r w:rsidRPr="000634FD">
        <w:rPr>
          <w:rFonts w:ascii="Calibri" w:hAnsi="Calibri" w:cs="Calibri"/>
          <w:sz w:val="22"/>
          <w:szCs w:val="22"/>
        </w:rPr>
        <w:t xml:space="preserve"> zeitnah ein gutes KRITIS-</w:t>
      </w:r>
      <w:proofErr w:type="spellStart"/>
      <w:r w:rsidRPr="000634FD">
        <w:rPr>
          <w:rFonts w:ascii="Calibri" w:hAnsi="Calibri" w:cs="Calibri"/>
          <w:sz w:val="22"/>
          <w:szCs w:val="22"/>
        </w:rPr>
        <w:t>Dach</w:t>
      </w:r>
      <w:r>
        <w:rPr>
          <w:rFonts w:ascii="Calibri" w:hAnsi="Calibri" w:cs="Calibri"/>
          <w:sz w:val="22"/>
          <w:szCs w:val="22"/>
        </w:rPr>
        <w:t>G</w:t>
      </w:r>
      <w:proofErr w:type="spellEnd"/>
      <w:r w:rsidRPr="000634FD">
        <w:rPr>
          <w:rFonts w:ascii="Calibri" w:hAnsi="Calibri" w:cs="Calibri"/>
          <w:sz w:val="22"/>
          <w:szCs w:val="22"/>
        </w:rPr>
        <w:t>.</w:t>
      </w:r>
    </w:p>
    <w:p w14:paraId="34D9A6E0" w14:textId="77777777" w:rsidR="00F1223D" w:rsidRPr="000634FD" w:rsidRDefault="00F1223D" w:rsidP="00F1223D">
      <w:pPr>
        <w:spacing w:line="360" w:lineRule="auto"/>
        <w:jc w:val="both"/>
        <w:rPr>
          <w:rFonts w:ascii="Calibri" w:hAnsi="Calibri" w:cs="Calibri"/>
          <w:sz w:val="22"/>
          <w:szCs w:val="22"/>
        </w:rPr>
      </w:pPr>
      <w:r w:rsidRPr="000634FD">
        <w:rPr>
          <w:rFonts w:ascii="Calibri" w:hAnsi="Calibri" w:cs="Calibri"/>
          <w:sz w:val="22"/>
          <w:szCs w:val="22"/>
        </w:rPr>
        <w:t>Der Bund schafft die rechtlichen, technischen und finanziellen Voraussetzungen für eine wirksame Drohnendetektion und -abwehr auch durch die Sicherheitsbehörden</w:t>
      </w:r>
      <w:r>
        <w:rPr>
          <w:rFonts w:ascii="Calibri" w:hAnsi="Calibri" w:cs="Calibri"/>
          <w:sz w:val="22"/>
          <w:szCs w:val="22"/>
        </w:rPr>
        <w:t xml:space="preserve"> von Bund und Ländern</w:t>
      </w:r>
      <w:r w:rsidRPr="000634FD">
        <w:rPr>
          <w:rFonts w:ascii="Calibri" w:hAnsi="Calibri" w:cs="Calibri"/>
          <w:sz w:val="22"/>
          <w:szCs w:val="22"/>
        </w:rPr>
        <w:t>.</w:t>
      </w:r>
    </w:p>
    <w:p w14:paraId="50C284E3" w14:textId="1CE3B445" w:rsidR="00F1223D" w:rsidRDefault="00F1223D" w:rsidP="00F1223D">
      <w:pPr>
        <w:spacing w:line="360" w:lineRule="auto"/>
        <w:jc w:val="both"/>
        <w:rPr>
          <w:rFonts w:ascii="Calibri" w:hAnsi="Calibri" w:cs="Calibri"/>
          <w:sz w:val="22"/>
          <w:szCs w:val="22"/>
        </w:rPr>
      </w:pPr>
      <w:r>
        <w:rPr>
          <w:rFonts w:ascii="Calibri" w:hAnsi="Calibri" w:cs="Calibri"/>
          <w:sz w:val="22"/>
          <w:szCs w:val="22"/>
        </w:rPr>
        <w:t>D</w:t>
      </w:r>
      <w:r w:rsidRPr="00452FD9">
        <w:rPr>
          <w:rFonts w:ascii="Calibri" w:hAnsi="Calibri" w:cs="Calibri"/>
          <w:sz w:val="22"/>
          <w:szCs w:val="22"/>
        </w:rPr>
        <w:t>e</w:t>
      </w:r>
      <w:r>
        <w:rPr>
          <w:rFonts w:ascii="Calibri" w:hAnsi="Calibri" w:cs="Calibri"/>
          <w:sz w:val="22"/>
          <w:szCs w:val="22"/>
        </w:rPr>
        <w:t>r</w:t>
      </w:r>
      <w:r w:rsidRPr="00452FD9">
        <w:rPr>
          <w:rFonts w:ascii="Calibri" w:hAnsi="Calibri" w:cs="Calibri"/>
          <w:sz w:val="22"/>
          <w:szCs w:val="22"/>
        </w:rPr>
        <w:t xml:space="preserve"> Digitalfunk BOS </w:t>
      </w:r>
      <w:r>
        <w:rPr>
          <w:rFonts w:ascii="Calibri" w:hAnsi="Calibri" w:cs="Calibri"/>
          <w:sz w:val="22"/>
          <w:szCs w:val="22"/>
        </w:rPr>
        <w:t>erhält eine bessere Finanzierung und e</w:t>
      </w:r>
      <w:r w:rsidRPr="00452FD9">
        <w:rPr>
          <w:rFonts w:ascii="Calibri" w:hAnsi="Calibri" w:cs="Calibri"/>
          <w:sz w:val="22"/>
          <w:szCs w:val="22"/>
        </w:rPr>
        <w:t xml:space="preserve">inen </w:t>
      </w:r>
      <w:r>
        <w:rPr>
          <w:rFonts w:ascii="Calibri" w:hAnsi="Calibri" w:cs="Calibri"/>
          <w:sz w:val="22"/>
          <w:szCs w:val="22"/>
        </w:rPr>
        <w:t>eigenen UHF-</w:t>
      </w:r>
      <w:r w:rsidRPr="00452FD9">
        <w:rPr>
          <w:rFonts w:ascii="Calibri" w:hAnsi="Calibri" w:cs="Calibri"/>
          <w:sz w:val="22"/>
          <w:szCs w:val="22"/>
        </w:rPr>
        <w:t>Frequenzbereich.</w:t>
      </w:r>
    </w:p>
    <w:p w14:paraId="3574A121" w14:textId="77777777" w:rsidR="00CF3E24" w:rsidRDefault="00CF3E24" w:rsidP="00CF3E24">
      <w:pPr>
        <w:spacing w:line="360" w:lineRule="auto"/>
        <w:jc w:val="both"/>
        <w:rPr>
          <w:rFonts w:ascii="Calibri" w:hAnsi="Calibri" w:cs="Calibri"/>
          <w:sz w:val="22"/>
          <w:szCs w:val="22"/>
        </w:rPr>
      </w:pPr>
    </w:p>
    <w:p w14:paraId="39099BA1" w14:textId="77777777" w:rsidR="00F1223D" w:rsidRPr="004F6D7A" w:rsidRDefault="00F1223D" w:rsidP="00F1223D">
      <w:pPr>
        <w:spacing w:line="360" w:lineRule="auto"/>
        <w:jc w:val="both"/>
        <w:rPr>
          <w:rFonts w:ascii="Calibri" w:hAnsi="Calibri" w:cs="Calibri"/>
          <w:b/>
          <w:bCs/>
          <w:sz w:val="22"/>
          <w:szCs w:val="22"/>
        </w:rPr>
      </w:pPr>
      <w:r w:rsidRPr="004F6D7A">
        <w:rPr>
          <w:rFonts w:ascii="Calibri" w:hAnsi="Calibri" w:cs="Calibri"/>
          <w:b/>
          <w:bCs/>
          <w:sz w:val="22"/>
          <w:szCs w:val="22"/>
        </w:rPr>
        <w:t>Demokratische Resilienz</w:t>
      </w:r>
    </w:p>
    <w:p w14:paraId="40A44116" w14:textId="77777777" w:rsidR="00F1223D" w:rsidRPr="00FB4EF5" w:rsidRDefault="00F1223D" w:rsidP="00F1223D">
      <w:pPr>
        <w:spacing w:line="360" w:lineRule="auto"/>
        <w:jc w:val="both"/>
        <w:rPr>
          <w:rFonts w:ascii="Calibri" w:hAnsi="Calibri" w:cs="Calibri"/>
          <w:sz w:val="22"/>
          <w:szCs w:val="22"/>
        </w:rPr>
      </w:pPr>
      <w:r w:rsidRPr="00FB4EF5">
        <w:rPr>
          <w:rFonts w:ascii="Calibri" w:hAnsi="Calibri" w:cs="Calibri"/>
          <w:sz w:val="22"/>
          <w:szCs w:val="22"/>
        </w:rPr>
        <w:lastRenderedPageBreak/>
        <w:t>Das Vertrauen der Bürgerinnen und Bürger in die Funktionsfähigkeit unseres Staates ist ein Grundpfeiler unserer Demokratie. Die Koalitionsparteien sind sich ihrer diesbezüglichen Verantwortung bewusst.</w:t>
      </w:r>
      <w:r>
        <w:rPr>
          <w:rFonts w:ascii="Calibri" w:hAnsi="Calibri" w:cs="Calibri"/>
          <w:sz w:val="22"/>
          <w:szCs w:val="22"/>
        </w:rPr>
        <w:t xml:space="preserve"> </w:t>
      </w:r>
      <w:r w:rsidRPr="00FB4EF5">
        <w:rPr>
          <w:rFonts w:ascii="Calibri" w:hAnsi="Calibri" w:cs="Calibri"/>
          <w:sz w:val="22"/>
          <w:szCs w:val="22"/>
        </w:rPr>
        <w:t>Was die Feinde der Demokratie angeht, gilt der Grundsatz „Null Toleranz“.</w:t>
      </w:r>
    </w:p>
    <w:p w14:paraId="7861BB69" w14:textId="77777777" w:rsidR="00F1223D" w:rsidRDefault="00F1223D" w:rsidP="00F1223D">
      <w:pPr>
        <w:spacing w:line="360" w:lineRule="auto"/>
        <w:jc w:val="both"/>
        <w:rPr>
          <w:rFonts w:ascii="Calibri" w:hAnsi="Calibri" w:cs="Calibri"/>
          <w:sz w:val="22"/>
          <w:szCs w:val="22"/>
        </w:rPr>
      </w:pPr>
      <w:r w:rsidRPr="00FB4EF5">
        <w:rPr>
          <w:rFonts w:ascii="Calibri" w:hAnsi="Calibri" w:cs="Calibri"/>
          <w:sz w:val="22"/>
          <w:szCs w:val="22"/>
        </w:rPr>
        <w:t xml:space="preserve">Es ist die gesamtstaatliche und gesellschaftliche Verantwortung, jedweder </w:t>
      </w:r>
      <w:r w:rsidRPr="0054627C">
        <w:rPr>
          <w:rFonts w:ascii="Calibri" w:hAnsi="Calibri" w:cs="Calibri"/>
          <w:sz w:val="22"/>
          <w:szCs w:val="22"/>
        </w:rPr>
        <w:t>Destabilisierung</w:t>
      </w:r>
      <w:r w:rsidRPr="00FB4EF5">
        <w:rPr>
          <w:rFonts w:ascii="Calibri" w:hAnsi="Calibri" w:cs="Calibri"/>
          <w:sz w:val="22"/>
          <w:szCs w:val="22"/>
        </w:rPr>
        <w:t xml:space="preserve"> unserer freiheitlichen demokratischen Grundordnung entgegenzuwirken und dabei auch unsere Sicherheitsbehörden nicht allein zu lassen</w:t>
      </w:r>
      <w:r>
        <w:rPr>
          <w:rFonts w:ascii="Calibri" w:hAnsi="Calibri" w:cs="Calibri"/>
          <w:sz w:val="22"/>
          <w:szCs w:val="22"/>
        </w:rPr>
        <w:t>.</w:t>
      </w:r>
    </w:p>
    <w:p w14:paraId="585FA3DA" w14:textId="77777777" w:rsidR="00F1223D" w:rsidRPr="0054627C" w:rsidRDefault="00F1223D" w:rsidP="00F1223D">
      <w:pPr>
        <w:spacing w:line="360" w:lineRule="auto"/>
        <w:jc w:val="both"/>
        <w:rPr>
          <w:rFonts w:ascii="Calibri" w:hAnsi="Calibri" w:cs="Calibri"/>
          <w:color w:val="FF0000"/>
          <w:sz w:val="22"/>
          <w:szCs w:val="22"/>
        </w:rPr>
      </w:pPr>
      <w:r w:rsidRPr="0019652D">
        <w:rPr>
          <w:rFonts w:ascii="Calibri" w:hAnsi="Calibri" w:cs="Calibri"/>
          <w:sz w:val="22"/>
          <w:szCs w:val="22"/>
        </w:rPr>
        <w:t>Wir schützen die demokratische Integrität unserer Parlamente, des öffentlichen Dienstes und der Justiz</w:t>
      </w:r>
      <w:r w:rsidRPr="000013A6">
        <w:rPr>
          <w:rFonts w:ascii="Calibri" w:hAnsi="Calibri" w:cs="Calibri"/>
          <w:sz w:val="22"/>
          <w:szCs w:val="22"/>
        </w:rPr>
        <w:t xml:space="preserve">. </w:t>
      </w:r>
      <w:r>
        <w:rPr>
          <w:rFonts w:ascii="Calibri" w:hAnsi="Calibri" w:cs="Calibri"/>
          <w:color w:val="FF0000"/>
          <w:sz w:val="22"/>
          <w:szCs w:val="22"/>
        </w:rPr>
        <w:t>[</w:t>
      </w:r>
      <w:r w:rsidRPr="0054627C">
        <w:rPr>
          <w:rFonts w:ascii="Calibri" w:hAnsi="Calibri" w:cs="Calibri"/>
          <w:color w:val="FF0000"/>
          <w:sz w:val="22"/>
          <w:szCs w:val="22"/>
        </w:rPr>
        <w:t>Wir schaffen eine rechtliche Grundlage für die Bundestagspolizei.</w:t>
      </w:r>
      <w:r>
        <w:rPr>
          <w:rFonts w:ascii="Calibri" w:hAnsi="Calibri" w:cs="Calibri"/>
          <w:color w:val="FF0000"/>
          <w:sz w:val="22"/>
          <w:szCs w:val="22"/>
        </w:rPr>
        <w:t xml:space="preserve">] </w:t>
      </w:r>
    </w:p>
    <w:p w14:paraId="681DD402" w14:textId="77777777" w:rsidR="00F1223D" w:rsidRDefault="00F1223D" w:rsidP="00F1223D">
      <w:pPr>
        <w:spacing w:line="360" w:lineRule="auto"/>
        <w:jc w:val="both"/>
        <w:rPr>
          <w:rFonts w:ascii="Calibri" w:hAnsi="Calibri" w:cs="Calibri"/>
          <w:sz w:val="22"/>
          <w:szCs w:val="22"/>
        </w:rPr>
      </w:pPr>
      <w:bookmarkStart w:id="2" w:name="_Hlk193364186"/>
      <w:r>
        <w:rPr>
          <w:rFonts w:ascii="Calibri" w:hAnsi="Calibri" w:cs="Calibri"/>
          <w:color w:val="0070C0"/>
          <w:sz w:val="22"/>
          <w:szCs w:val="22"/>
        </w:rPr>
        <w:t>[</w:t>
      </w:r>
      <w:r w:rsidRPr="0019652D">
        <w:rPr>
          <w:rFonts w:ascii="Calibri" w:hAnsi="Calibri" w:cs="Calibri"/>
          <w:color w:val="0070C0"/>
          <w:sz w:val="22"/>
          <w:szCs w:val="22"/>
        </w:rPr>
        <w:t>Im Disziplinarrecht des Bundes werden wir die Möglichkeit, Beamte und Soldaten durch bloßen Verwaltungsakt aus dem Dienst zu entfernen, wieder zurücknehmen</w:t>
      </w:r>
      <w:bookmarkEnd w:id="2"/>
      <w:r>
        <w:rPr>
          <w:rFonts w:ascii="Calibri" w:hAnsi="Calibri" w:cs="Calibri"/>
          <w:color w:val="0070C0"/>
          <w:sz w:val="22"/>
          <w:szCs w:val="22"/>
        </w:rPr>
        <w:t>.]</w:t>
      </w:r>
    </w:p>
    <w:p w14:paraId="5B5B4D8E" w14:textId="77777777" w:rsidR="00F1223D" w:rsidRDefault="00F1223D" w:rsidP="00F1223D">
      <w:pPr>
        <w:spacing w:line="360" w:lineRule="auto"/>
        <w:jc w:val="both"/>
        <w:rPr>
          <w:rFonts w:ascii="Calibri" w:hAnsi="Calibri" w:cs="Calibri"/>
          <w:sz w:val="22"/>
          <w:szCs w:val="22"/>
        </w:rPr>
      </w:pPr>
      <w:r w:rsidRPr="005A5F27">
        <w:rPr>
          <w:rFonts w:ascii="Calibri" w:hAnsi="Calibri" w:cs="Calibri"/>
          <w:sz w:val="22"/>
          <w:szCs w:val="22"/>
        </w:rPr>
        <w:t>Für einen besseren Schutz unter anderem von Mandatsträgern, Rettungs- und Einsatzkräften sowie Polizisten werden wir das Melderecht überarbeiten.</w:t>
      </w:r>
    </w:p>
    <w:p w14:paraId="58BB31F4" w14:textId="62A8896E" w:rsidR="00F1223D" w:rsidRDefault="006B04BF" w:rsidP="00F1223D">
      <w:pPr>
        <w:spacing w:line="360" w:lineRule="auto"/>
        <w:jc w:val="both"/>
        <w:rPr>
          <w:rFonts w:ascii="Calibri" w:hAnsi="Calibri" w:cs="Calibri"/>
          <w:sz w:val="22"/>
          <w:szCs w:val="22"/>
        </w:rPr>
      </w:pPr>
      <w:r>
        <w:rPr>
          <w:rFonts w:ascii="Calibri" w:hAnsi="Calibri" w:cs="Calibri"/>
          <w:color w:val="0070C0"/>
          <w:sz w:val="22"/>
          <w:szCs w:val="22"/>
        </w:rPr>
        <w:t>[</w:t>
      </w:r>
      <w:r w:rsidR="00F1223D" w:rsidRPr="00670A24">
        <w:rPr>
          <w:rFonts w:ascii="Calibri" w:hAnsi="Calibri" w:cs="Calibri"/>
          <w:color w:val="0070C0"/>
          <w:sz w:val="22"/>
          <w:szCs w:val="22"/>
        </w:rPr>
        <w:t>Zur Schaffung von Rechtssicherheit insbes. bei Bonitätsprüfungen passen wir das Datenschutzrecht zeitnah an die Vorgaben der europäischen Rechtsprechung an.</w:t>
      </w:r>
      <w:r>
        <w:rPr>
          <w:rFonts w:ascii="Calibri" w:hAnsi="Calibri" w:cs="Calibri"/>
          <w:color w:val="0070C0"/>
          <w:sz w:val="22"/>
          <w:szCs w:val="22"/>
        </w:rPr>
        <w:t>]</w:t>
      </w:r>
    </w:p>
    <w:p w14:paraId="207830AA" w14:textId="77777777" w:rsidR="00F1223D" w:rsidRPr="004F6D7A" w:rsidRDefault="00F1223D" w:rsidP="00F1223D">
      <w:pPr>
        <w:spacing w:line="360" w:lineRule="auto"/>
        <w:jc w:val="both"/>
        <w:rPr>
          <w:rFonts w:ascii="Calibri" w:hAnsi="Calibri" w:cs="Calibri"/>
          <w:color w:val="FF0000"/>
          <w:sz w:val="22"/>
          <w:szCs w:val="22"/>
        </w:rPr>
      </w:pPr>
      <w:r w:rsidRPr="00FB4EF5">
        <w:rPr>
          <w:rFonts w:ascii="Calibri" w:hAnsi="Calibri" w:cs="Calibri"/>
          <w:sz w:val="22"/>
          <w:szCs w:val="22"/>
        </w:rPr>
        <w:t>Wir treten allen verfassungsfeindlichen Bestrebungen</w:t>
      </w:r>
      <w:r>
        <w:rPr>
          <w:rFonts w:ascii="Calibri" w:hAnsi="Calibri" w:cs="Calibri"/>
          <w:sz w:val="22"/>
          <w:szCs w:val="22"/>
        </w:rPr>
        <w:t xml:space="preserve"> </w:t>
      </w:r>
      <w:r w:rsidRPr="00A91B9D">
        <w:rPr>
          <w:rFonts w:ascii="Calibri" w:hAnsi="Calibri" w:cs="Calibri"/>
          <w:sz w:val="22"/>
          <w:szCs w:val="22"/>
        </w:rPr>
        <w:t xml:space="preserve">und jedweder Gewalt mit </w:t>
      </w:r>
      <w:r w:rsidRPr="00FB4EF5">
        <w:rPr>
          <w:rFonts w:ascii="Calibri" w:hAnsi="Calibri" w:cs="Calibri"/>
          <w:sz w:val="22"/>
          <w:szCs w:val="22"/>
        </w:rPr>
        <w:t>derselben Entschlossenheit und Konsequenz entgegen – ob Rechtsextremismus, Islamismus, auslandsbezogenem Extremismus oder Linksextremismus.</w:t>
      </w:r>
    </w:p>
    <w:p w14:paraId="3DEFA720" w14:textId="77777777" w:rsidR="00F1223D" w:rsidRDefault="00F1223D" w:rsidP="00F1223D">
      <w:pPr>
        <w:spacing w:line="360" w:lineRule="auto"/>
        <w:jc w:val="both"/>
        <w:rPr>
          <w:rFonts w:ascii="Calibri" w:hAnsi="Calibri" w:cs="Calibri"/>
          <w:sz w:val="22"/>
          <w:szCs w:val="22"/>
        </w:rPr>
      </w:pPr>
      <w:r w:rsidRPr="0054627C">
        <w:rPr>
          <w:rFonts w:ascii="Calibri" w:hAnsi="Calibri" w:cs="Calibri"/>
          <w:sz w:val="22"/>
          <w:szCs w:val="22"/>
        </w:rPr>
        <w:t>Wir setzen uns in der EU dafür ein, radikalisierungsfördernde Algorithmen im DSA stärker zu regulieren.</w:t>
      </w:r>
    </w:p>
    <w:p w14:paraId="2DEB4766" w14:textId="77777777" w:rsidR="00F1223D" w:rsidRDefault="00F1223D" w:rsidP="00F1223D">
      <w:pPr>
        <w:spacing w:line="360" w:lineRule="auto"/>
        <w:jc w:val="both"/>
        <w:rPr>
          <w:rFonts w:ascii="Calibri" w:hAnsi="Calibri" w:cs="Calibri"/>
          <w:sz w:val="22"/>
          <w:szCs w:val="22"/>
        </w:rPr>
      </w:pPr>
      <w:r>
        <w:rPr>
          <w:rFonts w:ascii="Calibri" w:hAnsi="Calibri" w:cs="Calibri"/>
          <w:color w:val="0070C0"/>
          <w:sz w:val="22"/>
          <w:szCs w:val="22"/>
        </w:rPr>
        <w:t>[</w:t>
      </w:r>
      <w:r w:rsidRPr="00FB4EF5">
        <w:rPr>
          <w:rFonts w:ascii="Calibri" w:hAnsi="Calibri" w:cs="Calibri"/>
          <w:color w:val="0070C0"/>
          <w:sz w:val="22"/>
          <w:szCs w:val="22"/>
        </w:rPr>
        <w:t>Wir siedeln das Bundesprogramm „Demokratie leben“ im B</w:t>
      </w:r>
      <w:r>
        <w:rPr>
          <w:rFonts w:ascii="Calibri" w:hAnsi="Calibri" w:cs="Calibri"/>
          <w:color w:val="0070C0"/>
          <w:sz w:val="22"/>
          <w:szCs w:val="22"/>
        </w:rPr>
        <w:t>MI</w:t>
      </w:r>
      <w:r w:rsidRPr="00FB4EF5">
        <w:rPr>
          <w:rFonts w:ascii="Calibri" w:hAnsi="Calibri" w:cs="Calibri"/>
          <w:color w:val="0070C0"/>
          <w:sz w:val="22"/>
          <w:szCs w:val="22"/>
        </w:rPr>
        <w:t xml:space="preserve"> an</w:t>
      </w:r>
      <w:r>
        <w:rPr>
          <w:rFonts w:ascii="Calibri" w:hAnsi="Calibri" w:cs="Calibri"/>
          <w:color w:val="0070C0"/>
          <w:sz w:val="22"/>
          <w:szCs w:val="22"/>
        </w:rPr>
        <w:t>.]</w:t>
      </w:r>
    </w:p>
    <w:p w14:paraId="361EE68D" w14:textId="77777777" w:rsidR="00F1223D" w:rsidRDefault="00F1223D" w:rsidP="00F1223D">
      <w:pPr>
        <w:spacing w:line="360" w:lineRule="auto"/>
        <w:jc w:val="both"/>
        <w:rPr>
          <w:rFonts w:ascii="Calibri" w:hAnsi="Calibri" w:cs="Calibri"/>
          <w:sz w:val="22"/>
          <w:szCs w:val="22"/>
        </w:rPr>
      </w:pPr>
      <w:r w:rsidRPr="0054627C">
        <w:rPr>
          <w:rFonts w:ascii="Calibri" w:hAnsi="Calibri" w:cs="Calibri"/>
          <w:sz w:val="22"/>
          <w:szCs w:val="22"/>
        </w:rPr>
        <w:t>Mit Vereinen und Verbänden, die von ausländischen Regierungen oder mit ihnen verbundenen Organisationen finanziert oder gesteuert werden und die bzw. deren Mitglieder</w:t>
      </w:r>
      <w:r>
        <w:rPr>
          <w:rFonts w:ascii="Calibri" w:hAnsi="Calibri" w:cs="Calibri"/>
          <w:sz w:val="22"/>
          <w:szCs w:val="22"/>
        </w:rPr>
        <w:t xml:space="preserve"> oder Strukturen</w:t>
      </w:r>
      <w:r w:rsidRPr="0054627C">
        <w:rPr>
          <w:rFonts w:ascii="Calibri" w:hAnsi="Calibri" w:cs="Calibri"/>
          <w:sz w:val="22"/>
          <w:szCs w:val="22"/>
        </w:rPr>
        <w:t xml:space="preserve"> von Verfassungsschutzämtern beobachtet werden, wird es keine Zusammenarbeit geben. Wir führen eine Pflicht zur Offenlegung der Finanzierung dieser Vereine und Verbände ein und überwachen diese.</w:t>
      </w:r>
    </w:p>
    <w:p w14:paraId="5A7F8889" w14:textId="77777777" w:rsidR="00F1223D" w:rsidRDefault="00F1223D" w:rsidP="00F1223D">
      <w:pPr>
        <w:spacing w:line="360" w:lineRule="auto"/>
        <w:jc w:val="both"/>
        <w:rPr>
          <w:rFonts w:ascii="Calibri" w:hAnsi="Calibri" w:cs="Calibri"/>
          <w:sz w:val="22"/>
          <w:szCs w:val="22"/>
        </w:rPr>
      </w:pPr>
      <w:r w:rsidRPr="00E86B4A">
        <w:rPr>
          <w:rFonts w:ascii="Calibri" w:hAnsi="Calibri" w:cs="Calibri"/>
          <w:sz w:val="22"/>
          <w:szCs w:val="22"/>
        </w:rPr>
        <w:t>Wi</w:t>
      </w:r>
      <w:r>
        <w:rPr>
          <w:rFonts w:ascii="Calibri" w:hAnsi="Calibri" w:cs="Calibri"/>
          <w:sz w:val="22"/>
          <w:szCs w:val="22"/>
        </w:rPr>
        <w:t>r</w:t>
      </w:r>
      <w:r w:rsidRPr="00E86B4A">
        <w:rPr>
          <w:rFonts w:ascii="Calibri" w:hAnsi="Calibri" w:cs="Calibri"/>
          <w:sz w:val="22"/>
          <w:szCs w:val="22"/>
        </w:rPr>
        <w:t xml:space="preserve"> bekämpfen die Ausbreitung rechtsextremistischen Gedankenguts und rechtsextremistischer Strukturen in unserer Gesellschaft systematisch und mit aller Entschlossenheit. Der Polarisierung und Destabilisierung unserer demokratischen Gesellschaft und Werteordnung durch Rechtspopulisten und -extremisten setzen wir eine Politik der Stärkung des gesellschaftlichen Zusammenhalts, der Vielfalt, Toleranz und Humanität entgegen. </w:t>
      </w:r>
      <w:r>
        <w:rPr>
          <w:rFonts w:ascii="Calibri" w:hAnsi="Calibri" w:cs="Calibri"/>
          <w:color w:val="FF0000"/>
          <w:sz w:val="22"/>
          <w:szCs w:val="22"/>
        </w:rPr>
        <w:t>[W</w:t>
      </w:r>
      <w:r w:rsidRPr="005936C1">
        <w:rPr>
          <w:rFonts w:ascii="Calibri" w:hAnsi="Calibri" w:cs="Calibri"/>
          <w:color w:val="FF0000"/>
          <w:sz w:val="22"/>
          <w:szCs w:val="22"/>
        </w:rPr>
        <w:t>ir schaffen ein NSU-</w:t>
      </w:r>
      <w:r w:rsidRPr="00BB5DAB">
        <w:rPr>
          <w:rFonts w:ascii="Calibri" w:hAnsi="Calibri" w:cs="Calibri"/>
          <w:color w:val="FF0000"/>
          <w:sz w:val="22"/>
          <w:szCs w:val="22"/>
        </w:rPr>
        <w:t>Dokumentationszentrum.</w:t>
      </w:r>
      <w:r>
        <w:rPr>
          <w:rFonts w:ascii="Calibri" w:hAnsi="Calibri" w:cs="Calibri"/>
          <w:color w:val="FF0000"/>
          <w:sz w:val="22"/>
          <w:szCs w:val="22"/>
        </w:rPr>
        <w:t>]</w:t>
      </w:r>
    </w:p>
    <w:p w14:paraId="69A5DD63" w14:textId="77777777" w:rsidR="00F1223D" w:rsidRDefault="00F1223D" w:rsidP="00F1223D">
      <w:pPr>
        <w:spacing w:line="360" w:lineRule="auto"/>
        <w:jc w:val="both"/>
        <w:rPr>
          <w:rFonts w:ascii="Calibri" w:hAnsi="Calibri" w:cs="Calibri"/>
          <w:sz w:val="22"/>
          <w:szCs w:val="22"/>
        </w:rPr>
      </w:pPr>
      <w:r w:rsidRPr="0054627C">
        <w:rPr>
          <w:rFonts w:ascii="Calibri" w:hAnsi="Calibri" w:cs="Calibri"/>
          <w:sz w:val="22"/>
          <w:szCs w:val="22"/>
        </w:rPr>
        <w:t xml:space="preserve">Wir werden den Islamismus bekämpfen und </w:t>
      </w:r>
      <w:r>
        <w:rPr>
          <w:rFonts w:ascii="Calibri" w:hAnsi="Calibri" w:cs="Calibri"/>
          <w:sz w:val="22"/>
          <w:szCs w:val="22"/>
        </w:rPr>
        <w:t>erarbeiten</w:t>
      </w:r>
      <w:r w:rsidRPr="0054627C">
        <w:rPr>
          <w:rFonts w:ascii="Calibri" w:hAnsi="Calibri" w:cs="Calibri"/>
          <w:sz w:val="22"/>
          <w:szCs w:val="22"/>
        </w:rPr>
        <w:t xml:space="preserve"> dafür einen Bund-Länder-Aktionsplan. Wir </w:t>
      </w:r>
      <w:r w:rsidRPr="003907DA">
        <w:rPr>
          <w:rFonts w:ascii="Calibri" w:hAnsi="Calibri" w:cs="Calibri"/>
          <w:sz w:val="22"/>
          <w:szCs w:val="22"/>
        </w:rPr>
        <w:t>entwickeln</w:t>
      </w:r>
      <w:r w:rsidRPr="0054627C">
        <w:rPr>
          <w:rFonts w:ascii="Calibri" w:hAnsi="Calibri" w:cs="Calibri"/>
          <w:sz w:val="22"/>
          <w:szCs w:val="22"/>
        </w:rPr>
        <w:t xml:space="preserve"> die </w:t>
      </w:r>
      <w:r>
        <w:rPr>
          <w:rFonts w:ascii="Calibri" w:hAnsi="Calibri" w:cs="Calibri"/>
          <w:sz w:val="22"/>
          <w:szCs w:val="22"/>
        </w:rPr>
        <w:t>„</w:t>
      </w:r>
      <w:r w:rsidRPr="0054627C">
        <w:rPr>
          <w:rFonts w:ascii="Calibri" w:hAnsi="Calibri" w:cs="Calibri"/>
          <w:sz w:val="22"/>
          <w:szCs w:val="22"/>
        </w:rPr>
        <w:t xml:space="preserve">Task Force </w:t>
      </w:r>
      <w:proofErr w:type="spellStart"/>
      <w:r w:rsidRPr="0054627C">
        <w:rPr>
          <w:rFonts w:ascii="Calibri" w:hAnsi="Calibri" w:cs="Calibri"/>
          <w:sz w:val="22"/>
          <w:szCs w:val="22"/>
        </w:rPr>
        <w:t>Islamismusprävention</w:t>
      </w:r>
      <w:proofErr w:type="spellEnd"/>
      <w:r w:rsidRPr="0054627C">
        <w:rPr>
          <w:rFonts w:ascii="Calibri" w:hAnsi="Calibri" w:cs="Calibri"/>
          <w:sz w:val="22"/>
          <w:szCs w:val="22"/>
        </w:rPr>
        <w:t xml:space="preserve">“ fort zu einem ständigen Gremium im BMI, das sich umfassend mit diesem Phänomenbereich beschäftigt und den Aktionsplan begleitet. </w:t>
      </w:r>
    </w:p>
    <w:p w14:paraId="1B2B1534" w14:textId="77777777" w:rsidR="00F1223D" w:rsidRDefault="00F1223D" w:rsidP="00F1223D">
      <w:pPr>
        <w:spacing w:line="360" w:lineRule="auto"/>
        <w:jc w:val="both"/>
        <w:rPr>
          <w:rFonts w:ascii="Calibri" w:hAnsi="Calibri" w:cs="Calibri"/>
          <w:sz w:val="22"/>
          <w:szCs w:val="22"/>
        </w:rPr>
      </w:pPr>
      <w:r w:rsidRPr="005936C1">
        <w:rPr>
          <w:rFonts w:ascii="Calibri" w:hAnsi="Calibri" w:cs="Calibri"/>
          <w:sz w:val="22"/>
          <w:szCs w:val="22"/>
        </w:rPr>
        <w:t>Wir entwickeln mit den Ländern eine Strategie zur konsequenten Verfolgung und Bekämpfung linksextremistisch motivierter Straftaten und Strukturen.</w:t>
      </w:r>
    </w:p>
    <w:p w14:paraId="5ED9377E" w14:textId="77777777" w:rsidR="00F1223D" w:rsidRDefault="00F1223D" w:rsidP="00F1223D">
      <w:pPr>
        <w:spacing w:line="360" w:lineRule="auto"/>
        <w:jc w:val="both"/>
        <w:rPr>
          <w:rFonts w:ascii="Calibri" w:hAnsi="Calibri" w:cs="Calibri"/>
          <w:sz w:val="22"/>
          <w:szCs w:val="22"/>
        </w:rPr>
      </w:pPr>
      <w:r w:rsidRPr="008B5D5D">
        <w:rPr>
          <w:rFonts w:ascii="Calibri" w:hAnsi="Calibri" w:cs="Calibri"/>
          <w:sz w:val="22"/>
          <w:szCs w:val="22"/>
        </w:rPr>
        <w:t>Deutschland trägt eine besondere Verantwortung im Kampf gegen Antisemitismus und für den Schutz jüdischen Lebens</w:t>
      </w:r>
      <w:r>
        <w:rPr>
          <w:rFonts w:ascii="Calibri" w:hAnsi="Calibri" w:cs="Calibri"/>
          <w:sz w:val="22"/>
          <w:szCs w:val="22"/>
        </w:rPr>
        <w:t>.</w:t>
      </w:r>
      <w:r w:rsidRPr="008B5D5D">
        <w:rPr>
          <w:rFonts w:ascii="Calibri" w:hAnsi="Calibri" w:cs="Calibri"/>
          <w:sz w:val="22"/>
          <w:szCs w:val="22"/>
        </w:rPr>
        <w:t xml:space="preserve"> </w:t>
      </w:r>
      <w:r w:rsidRPr="0054627C">
        <w:rPr>
          <w:rFonts w:ascii="Calibri" w:hAnsi="Calibri" w:cs="Calibri"/>
          <w:sz w:val="22"/>
          <w:szCs w:val="22"/>
        </w:rPr>
        <w:t>Das Existenzrecht Israels ist deutsche Staatsräson.</w:t>
      </w:r>
      <w:r w:rsidRPr="008B5D5D">
        <w:rPr>
          <w:rFonts w:ascii="Calibri" w:hAnsi="Calibri" w:cs="Calibri"/>
          <w:sz w:val="22"/>
          <w:szCs w:val="22"/>
        </w:rPr>
        <w:t xml:space="preserve"> Die Sicherheit jüdischer </w:t>
      </w:r>
      <w:r w:rsidRPr="008B5D5D">
        <w:rPr>
          <w:rFonts w:ascii="Calibri" w:hAnsi="Calibri" w:cs="Calibri"/>
          <w:sz w:val="22"/>
          <w:szCs w:val="22"/>
        </w:rPr>
        <w:lastRenderedPageBreak/>
        <w:t>Mitbürgerinnen und Mitbürger muss im</w:t>
      </w:r>
      <w:r>
        <w:rPr>
          <w:rFonts w:ascii="Calibri" w:hAnsi="Calibri" w:cs="Calibri"/>
          <w:sz w:val="22"/>
          <w:szCs w:val="22"/>
        </w:rPr>
        <w:t xml:space="preserve"> </w:t>
      </w:r>
      <w:r w:rsidRPr="00336C88">
        <w:rPr>
          <w:rFonts w:ascii="Calibri" w:hAnsi="Calibri" w:cs="Calibri"/>
          <w:sz w:val="22"/>
          <w:szCs w:val="22"/>
        </w:rPr>
        <w:t>digitalen wie im öffentlichen Raum, auch an unseren Schulen und Hochschulen, gewährleistet sein.</w:t>
      </w:r>
      <w:r>
        <w:rPr>
          <w:rFonts w:ascii="Calibri" w:hAnsi="Calibri" w:cs="Calibri"/>
          <w:sz w:val="22"/>
          <w:szCs w:val="22"/>
        </w:rPr>
        <w:t xml:space="preserve"> Wir fördern die Vielfalt des jüdischen Lebens in Deutschland </w:t>
      </w:r>
      <w:r w:rsidRPr="005936C1">
        <w:rPr>
          <w:rFonts w:ascii="Calibri" w:hAnsi="Calibri" w:cs="Calibri"/>
          <w:sz w:val="22"/>
          <w:szCs w:val="22"/>
        </w:rPr>
        <w:t>und stellen sicher, dass keine Organisationen und Projekte finanziell gefördert werden, die Antisemitismus verbreiten oder das Existenzrecht Israels in Frage stellen</w:t>
      </w:r>
      <w:r>
        <w:rPr>
          <w:rFonts w:ascii="Calibri" w:hAnsi="Calibri" w:cs="Calibri"/>
          <w:color w:val="4472C4" w:themeColor="accent1"/>
          <w:sz w:val="22"/>
          <w:szCs w:val="22"/>
        </w:rPr>
        <w:t>.</w:t>
      </w:r>
    </w:p>
    <w:p w14:paraId="4E32C12D" w14:textId="77777777" w:rsidR="00F1223D" w:rsidRDefault="00F1223D" w:rsidP="00F1223D">
      <w:pPr>
        <w:spacing w:line="360" w:lineRule="auto"/>
        <w:jc w:val="both"/>
        <w:rPr>
          <w:rFonts w:ascii="Calibri" w:hAnsi="Calibri" w:cs="Calibri"/>
          <w:sz w:val="22"/>
          <w:szCs w:val="22"/>
        </w:rPr>
      </w:pPr>
      <w:r w:rsidRPr="003907DA">
        <w:rPr>
          <w:rFonts w:ascii="Calibri" w:hAnsi="Calibri" w:cs="Calibri"/>
          <w:sz w:val="22"/>
          <w:szCs w:val="22"/>
        </w:rPr>
        <w:t xml:space="preserve">Wir bekennen uns zu Schutz und Förderung der in Deutschland lebenden nationalen Minderheiten. </w:t>
      </w:r>
      <w:r>
        <w:rPr>
          <w:rFonts w:ascii="Calibri" w:hAnsi="Calibri" w:cs="Calibri"/>
          <w:sz w:val="22"/>
          <w:szCs w:val="22"/>
        </w:rPr>
        <w:t xml:space="preserve">Das kulturelle und geschichtliche Erbe der Heimatvertriebenen, Aussiedler und Spätaussiedler sowie der deutschen Minderheiten in Mittel- und Osteuropa sowie den Folgestaaten der Sowjetunion ist Teil der gesamtdeutschen Geschichte. </w:t>
      </w:r>
      <w:r>
        <w:rPr>
          <w:rFonts w:ascii="Calibri" w:hAnsi="Calibri" w:cs="Calibri"/>
          <w:color w:val="0070C0"/>
          <w:sz w:val="22"/>
          <w:szCs w:val="22"/>
        </w:rPr>
        <w:t>[W</w:t>
      </w:r>
      <w:r w:rsidRPr="00A91B9D">
        <w:rPr>
          <w:rFonts w:ascii="Calibri" w:hAnsi="Calibri" w:cs="Calibri"/>
          <w:color w:val="0070C0"/>
          <w:sz w:val="22"/>
          <w:szCs w:val="22"/>
        </w:rPr>
        <w:t>ir halten das Tor nach Deutschland für Spätaussiedler offen und ermöglichen den Zuzug der nach dem 1. Januar 1993 geborenen Angehörigen. Wir stärken das Amt des Beauftragten für Aussiedlerfragen und nationale Minderheiten und führen die Zuständigkeiten für Heimatvertriebene, Aussiedler und Spätaussiedler sowie deutsche Minderheiten wieder im Bundesinnenministerium zusammen.</w:t>
      </w:r>
      <w:r>
        <w:rPr>
          <w:rFonts w:ascii="Calibri" w:hAnsi="Calibri" w:cs="Calibri"/>
          <w:color w:val="0070C0"/>
          <w:sz w:val="22"/>
          <w:szCs w:val="22"/>
        </w:rPr>
        <w:t>]</w:t>
      </w:r>
    </w:p>
    <w:p w14:paraId="519D3C25" w14:textId="0C29C47A" w:rsidR="00CF3E24" w:rsidRDefault="00F1223D" w:rsidP="00F1223D">
      <w:pPr>
        <w:spacing w:line="360" w:lineRule="auto"/>
        <w:jc w:val="both"/>
        <w:rPr>
          <w:rFonts w:ascii="Calibri" w:hAnsi="Calibri" w:cs="Calibri"/>
          <w:sz w:val="22"/>
          <w:szCs w:val="22"/>
        </w:rPr>
      </w:pPr>
      <w:r w:rsidRPr="003907DA">
        <w:rPr>
          <w:rFonts w:ascii="Calibri" w:hAnsi="Calibri" w:cs="Calibri"/>
          <w:sz w:val="22"/>
          <w:szCs w:val="22"/>
        </w:rPr>
        <w:t>Kirchen und Religionsgemeinschaften leisten einen unverzichtbaren Beitrag für den gesellschaftlichen Zusammenhalt und das Gemeinwohl. Wir fördern den interreligiösen Dialog und schützen die Religions- und Weltanschauungsfreiheit</w:t>
      </w:r>
      <w:r>
        <w:rPr>
          <w:rFonts w:ascii="Calibri" w:hAnsi="Calibri" w:cs="Calibri"/>
          <w:sz w:val="22"/>
          <w:szCs w:val="22"/>
        </w:rPr>
        <w:t>.</w:t>
      </w:r>
    </w:p>
    <w:p w14:paraId="178724B9" w14:textId="77777777" w:rsidR="009D3D89" w:rsidRDefault="009D3D89" w:rsidP="00CF3E24">
      <w:pPr>
        <w:spacing w:line="360" w:lineRule="auto"/>
        <w:jc w:val="both"/>
        <w:rPr>
          <w:rFonts w:ascii="Calibri" w:hAnsi="Calibri" w:cs="Calibri"/>
          <w:sz w:val="22"/>
          <w:szCs w:val="22"/>
        </w:rPr>
      </w:pPr>
    </w:p>
    <w:p w14:paraId="16081E84" w14:textId="77777777" w:rsidR="009D3D89" w:rsidRDefault="009D3D89" w:rsidP="00CF3E24">
      <w:pPr>
        <w:spacing w:line="360" w:lineRule="auto"/>
        <w:jc w:val="both"/>
        <w:rPr>
          <w:rFonts w:ascii="Calibri" w:hAnsi="Calibri" w:cs="Calibri"/>
          <w:sz w:val="22"/>
          <w:szCs w:val="22"/>
        </w:rPr>
      </w:pPr>
    </w:p>
    <w:p w14:paraId="33852DB0" w14:textId="577B45CB" w:rsidR="005B1BE0" w:rsidRPr="00C7483A" w:rsidRDefault="005B1BE0" w:rsidP="005B1BE0">
      <w:pPr>
        <w:spacing w:line="360" w:lineRule="auto"/>
        <w:jc w:val="both"/>
        <w:rPr>
          <w:rFonts w:ascii="Calibri" w:hAnsi="Calibri" w:cs="Calibri"/>
          <w:b/>
          <w:bCs/>
          <w:color w:val="000000" w:themeColor="text1"/>
          <w:sz w:val="22"/>
          <w:szCs w:val="22"/>
          <w:u w:val="single"/>
        </w:rPr>
      </w:pPr>
      <w:proofErr w:type="gramStart"/>
      <w:r w:rsidRPr="00C7483A">
        <w:rPr>
          <w:rFonts w:ascii="Calibri" w:hAnsi="Calibri" w:cs="Calibri"/>
          <w:b/>
          <w:bCs/>
          <w:color w:val="000000" w:themeColor="text1"/>
          <w:sz w:val="22"/>
          <w:szCs w:val="22"/>
          <w:u w:val="single"/>
        </w:rPr>
        <w:t xml:space="preserve">UAG </w:t>
      </w:r>
      <w:r>
        <w:rPr>
          <w:rFonts w:ascii="Calibri" w:hAnsi="Calibri" w:cs="Calibri"/>
          <w:b/>
          <w:bCs/>
          <w:color w:val="000000" w:themeColor="text1"/>
          <w:sz w:val="22"/>
          <w:szCs w:val="22"/>
          <w:u w:val="single"/>
        </w:rPr>
        <w:t>Recht</w:t>
      </w:r>
      <w:proofErr w:type="gramEnd"/>
      <w:r w:rsidRPr="00C7483A">
        <w:rPr>
          <w:rFonts w:ascii="Calibri" w:hAnsi="Calibri" w:cs="Calibri"/>
          <w:b/>
          <w:bCs/>
          <w:color w:val="000000" w:themeColor="text1"/>
          <w:sz w:val="22"/>
          <w:szCs w:val="22"/>
          <w:u w:val="single"/>
        </w:rPr>
        <w:t xml:space="preserve"> </w:t>
      </w:r>
    </w:p>
    <w:p w14:paraId="706EDC0A" w14:textId="77777777" w:rsidR="00CF3E24" w:rsidRDefault="00CF3E24" w:rsidP="00CF3E24">
      <w:pPr>
        <w:spacing w:line="360" w:lineRule="auto"/>
        <w:jc w:val="both"/>
        <w:rPr>
          <w:rFonts w:ascii="Calibri" w:hAnsi="Calibri" w:cs="Calibri"/>
          <w:sz w:val="22"/>
          <w:szCs w:val="22"/>
        </w:rPr>
      </w:pPr>
    </w:p>
    <w:p w14:paraId="54FE6AA4" w14:textId="77777777" w:rsidR="005B1BE0" w:rsidRPr="00216D29" w:rsidRDefault="005B1BE0" w:rsidP="005B1BE0">
      <w:pPr>
        <w:spacing w:line="360" w:lineRule="auto"/>
        <w:rPr>
          <w:rFonts w:ascii="Calibri" w:hAnsi="Calibri" w:cs="Calibri"/>
          <w:b/>
          <w:sz w:val="22"/>
          <w:szCs w:val="22"/>
        </w:rPr>
      </w:pPr>
      <w:r>
        <w:rPr>
          <w:rFonts w:ascii="Calibri" w:hAnsi="Calibri" w:cs="Calibri"/>
          <w:b/>
          <w:bCs/>
          <w:sz w:val="22"/>
          <w:szCs w:val="22"/>
        </w:rPr>
        <w:t xml:space="preserve">1. </w:t>
      </w:r>
      <w:r w:rsidRPr="00143410">
        <w:rPr>
          <w:rFonts w:ascii="Calibri" w:hAnsi="Calibri" w:cs="Calibri"/>
          <w:b/>
          <w:bCs/>
          <w:sz w:val="22"/>
          <w:szCs w:val="22"/>
        </w:rPr>
        <w:t xml:space="preserve">Zivilrecht </w:t>
      </w:r>
    </w:p>
    <w:p w14:paraId="3F4DEBAC" w14:textId="77777777" w:rsidR="005B1BE0" w:rsidRDefault="005B1BE0" w:rsidP="005B1BE0">
      <w:pPr>
        <w:spacing w:line="360" w:lineRule="auto"/>
        <w:rPr>
          <w:rFonts w:ascii="Calibri" w:eastAsia="Arial" w:hAnsi="Calibri" w:cs="Calibri"/>
          <w:bCs/>
          <w:sz w:val="22"/>
          <w:szCs w:val="22"/>
        </w:rPr>
      </w:pPr>
      <w:r>
        <w:rPr>
          <w:rFonts w:ascii="Calibri" w:eastAsia="Arial" w:hAnsi="Calibri" w:cs="Calibri"/>
          <w:b/>
          <w:bCs/>
          <w:sz w:val="22"/>
          <w:szCs w:val="22"/>
        </w:rPr>
        <w:t xml:space="preserve">a. </w:t>
      </w:r>
      <w:r w:rsidRPr="00F04F22">
        <w:rPr>
          <w:rFonts w:ascii="Calibri" w:eastAsia="Arial" w:hAnsi="Calibri" w:cs="Calibri"/>
          <w:b/>
          <w:bCs/>
          <w:sz w:val="22"/>
          <w:szCs w:val="22"/>
        </w:rPr>
        <w:t>Elementarschadensversicherung:</w:t>
      </w:r>
      <w:r>
        <w:rPr>
          <w:rFonts w:ascii="Calibri" w:eastAsia="Arial" w:hAnsi="Calibri" w:cs="Calibri"/>
          <w:b/>
          <w:bCs/>
          <w:sz w:val="22"/>
          <w:szCs w:val="22"/>
        </w:rPr>
        <w:t xml:space="preserve"> </w:t>
      </w:r>
      <w:r w:rsidRPr="00F04F22">
        <w:rPr>
          <w:rFonts w:ascii="Calibri" w:eastAsia="Arial" w:hAnsi="Calibri" w:cs="Calibri"/>
          <w:bCs/>
          <w:sz w:val="22"/>
          <w:szCs w:val="22"/>
        </w:rPr>
        <w:t xml:space="preserve">Wir führen ein, dass im Neugeschäft die Wohngebäudeversicherung nur noch mit Elementarschadenabsicherung angeboten wird, und im Bestandsgeschäft sämtliche Wohngebäudeversicherungen zu einem Stichtag um eine Elementarschadenversicherung erweitert werden. </w:t>
      </w:r>
      <w:r w:rsidRPr="003530CF">
        <w:rPr>
          <w:rFonts w:ascii="Calibri" w:eastAsia="Arial" w:hAnsi="Calibri" w:cs="Calibri"/>
          <w:bCs/>
          <w:sz w:val="22"/>
          <w:szCs w:val="22"/>
        </w:rPr>
        <w:t xml:space="preserve">Dabei prüfen wir, ob dieses Modell mit einer </w:t>
      </w:r>
      <w:proofErr w:type="spellStart"/>
      <w:r w:rsidRPr="003530CF">
        <w:rPr>
          <w:rFonts w:ascii="Calibri" w:eastAsia="Arial" w:hAnsi="Calibri" w:cs="Calibri"/>
          <w:bCs/>
          <w:sz w:val="22"/>
          <w:szCs w:val="22"/>
        </w:rPr>
        <w:t>Opt</w:t>
      </w:r>
      <w:proofErr w:type="spellEnd"/>
      <w:r w:rsidRPr="003530CF">
        <w:rPr>
          <w:rFonts w:ascii="Calibri" w:eastAsia="Arial" w:hAnsi="Calibri" w:cs="Calibri"/>
          <w:bCs/>
          <w:sz w:val="22"/>
          <w:szCs w:val="22"/>
        </w:rPr>
        <w:t>-Out-Lösung zu versehen ist</w:t>
      </w:r>
      <w:r w:rsidRPr="00F640D3">
        <w:rPr>
          <w:rFonts w:ascii="Calibri" w:eastAsia="Arial" w:hAnsi="Calibri" w:cs="Calibri"/>
          <w:bCs/>
          <w:color w:val="C00000"/>
          <w:sz w:val="22"/>
          <w:szCs w:val="22"/>
        </w:rPr>
        <w:t>.</w:t>
      </w:r>
      <w:r>
        <w:rPr>
          <w:rFonts w:ascii="Calibri" w:eastAsia="Arial" w:hAnsi="Calibri" w:cs="Calibri"/>
          <w:bCs/>
          <w:color w:val="C00000"/>
          <w:sz w:val="22"/>
          <w:szCs w:val="22"/>
        </w:rPr>
        <w:t xml:space="preserve"> </w:t>
      </w:r>
      <w:r w:rsidRPr="00F04F22">
        <w:rPr>
          <w:rFonts w:ascii="Calibri" w:eastAsia="Arial" w:hAnsi="Calibri" w:cs="Calibri"/>
          <w:bCs/>
          <w:sz w:val="22"/>
          <w:szCs w:val="22"/>
        </w:rPr>
        <w:t>Um eine langfristige Rückversicherbarkeit sicherzustellen, führen wir eine staatliche Rückversicherung für Elementarschäden ein. Die Versicherungsbedingungen werden weitgehend regulier</w:t>
      </w:r>
      <w:r>
        <w:rPr>
          <w:rFonts w:ascii="Calibri" w:eastAsia="Arial" w:hAnsi="Calibri" w:cs="Calibri"/>
          <w:bCs/>
          <w:sz w:val="22"/>
          <w:szCs w:val="22"/>
        </w:rPr>
        <w:t>t</w:t>
      </w:r>
      <w:r w:rsidRPr="00F04F22">
        <w:rPr>
          <w:rFonts w:ascii="Calibri" w:eastAsia="Arial" w:hAnsi="Calibri" w:cs="Calibri"/>
          <w:bCs/>
          <w:sz w:val="22"/>
          <w:szCs w:val="22"/>
        </w:rPr>
        <w:t>. Wir prüfen, wie Planungsträger in den Ländern für ihre Verantwortung bei der Bauleitplanung in besonders schadensgefährdeten Gebieten sensibilisiert werden können und konkretisieren die Staatshaftungsregeln der planenden Körperschaften, die neue Baugebiete in bisher unbesiedelten Arealen trotz dieser Risiken ausweisen. Die Belange der Mieterinnen und Mieter haben wir dabei im Blick.</w:t>
      </w:r>
    </w:p>
    <w:p w14:paraId="2B56F403" w14:textId="77777777" w:rsidR="005B1BE0" w:rsidRDefault="005B1BE0" w:rsidP="005B1BE0">
      <w:pPr>
        <w:spacing w:line="360" w:lineRule="auto"/>
        <w:rPr>
          <w:rFonts w:ascii="Calibri" w:eastAsia="Arial" w:hAnsi="Calibri" w:cs="Calibri"/>
          <w:bCs/>
          <w:sz w:val="22"/>
          <w:szCs w:val="22"/>
        </w:rPr>
      </w:pPr>
    </w:p>
    <w:p w14:paraId="41DBD85A" w14:textId="77777777" w:rsidR="005B1BE0" w:rsidRPr="001B47FA" w:rsidRDefault="005B1BE0" w:rsidP="005B1BE0">
      <w:pPr>
        <w:spacing w:line="360" w:lineRule="auto"/>
        <w:rPr>
          <w:rFonts w:ascii="Calibri" w:eastAsia="Arial" w:hAnsi="Calibri" w:cs="Calibri"/>
          <w:bCs/>
          <w:sz w:val="22"/>
          <w:szCs w:val="22"/>
        </w:rPr>
      </w:pPr>
      <w:r w:rsidRPr="001B47FA">
        <w:rPr>
          <w:rFonts w:ascii="Calibri" w:eastAsia="Arial" w:hAnsi="Calibri" w:cs="Calibri"/>
          <w:b/>
          <w:bCs/>
          <w:sz w:val="22"/>
          <w:szCs w:val="22"/>
        </w:rPr>
        <w:t>b. Smart</w:t>
      </w:r>
      <w:r w:rsidRPr="00447FB2">
        <w:rPr>
          <w:rFonts w:ascii="Calibri" w:eastAsia="Arial" w:hAnsi="Calibri" w:cs="Calibri"/>
          <w:b/>
          <w:sz w:val="22"/>
          <w:szCs w:val="22"/>
        </w:rPr>
        <w:t xml:space="preserve"> </w:t>
      </w:r>
      <w:proofErr w:type="spellStart"/>
      <w:r w:rsidRPr="00447FB2">
        <w:rPr>
          <w:rFonts w:ascii="Calibri" w:eastAsia="Arial" w:hAnsi="Calibri" w:cs="Calibri"/>
          <w:b/>
          <w:sz w:val="22"/>
          <w:szCs w:val="22"/>
        </w:rPr>
        <w:t>Contracts</w:t>
      </w:r>
      <w:proofErr w:type="spellEnd"/>
      <w:r>
        <w:rPr>
          <w:rFonts w:ascii="Calibri" w:eastAsia="Arial" w:hAnsi="Calibri" w:cs="Calibri"/>
          <w:b/>
          <w:sz w:val="22"/>
          <w:szCs w:val="22"/>
        </w:rPr>
        <w:t>:</w:t>
      </w:r>
      <w:r w:rsidRPr="00B1299A">
        <w:rPr>
          <w:rFonts w:ascii="Calibri" w:eastAsia="Arial" w:hAnsi="Calibri" w:cs="Calibri"/>
          <w:bCs/>
          <w:sz w:val="22"/>
          <w:szCs w:val="22"/>
        </w:rPr>
        <w:t xml:space="preserve"> </w:t>
      </w:r>
      <w:r w:rsidRPr="001B47FA">
        <w:rPr>
          <w:rFonts w:ascii="Calibri" w:eastAsia="Arial" w:hAnsi="Calibri" w:cs="Calibri"/>
          <w:bCs/>
          <w:sz w:val="22"/>
          <w:szCs w:val="22"/>
        </w:rPr>
        <w:t xml:space="preserve">Die Geltendmachung von Entschädigungs- oder Ausgleichszahlungen soll – wenn die relevanten Daten auf Grund von Buchung über eine App oder online dem Anbieter bereits </w:t>
      </w:r>
      <w:r w:rsidRPr="001B47FA">
        <w:rPr>
          <w:rFonts w:ascii="Calibri" w:eastAsia="Arial" w:hAnsi="Calibri" w:cs="Calibri"/>
          <w:bCs/>
          <w:sz w:val="22"/>
          <w:szCs w:val="22"/>
        </w:rPr>
        <w:lastRenderedPageBreak/>
        <w:t xml:space="preserve">vorliegen – digital über weitestgehend vorausgefüllte Formulare möglich werden. In einfach gelagerten Fällen, etwa bei Erstattung von Ticketpreisen, soll die Auszahlung automatisiert erfolgen. </w:t>
      </w:r>
    </w:p>
    <w:p w14:paraId="2A07D68E" w14:textId="77777777" w:rsidR="005B1BE0" w:rsidRDefault="005B1BE0" w:rsidP="005B1BE0">
      <w:pPr>
        <w:spacing w:line="360" w:lineRule="auto"/>
        <w:rPr>
          <w:rFonts w:ascii="Calibri" w:eastAsia="Arial" w:hAnsi="Calibri" w:cs="Calibri"/>
          <w:bCs/>
          <w:sz w:val="22"/>
          <w:szCs w:val="22"/>
        </w:rPr>
      </w:pPr>
    </w:p>
    <w:p w14:paraId="09BEC19B" w14:textId="77777777" w:rsidR="005B1BE0" w:rsidRPr="001B47FA" w:rsidRDefault="005B1BE0" w:rsidP="005B1BE0">
      <w:pPr>
        <w:spacing w:line="360" w:lineRule="auto"/>
        <w:rPr>
          <w:rFonts w:ascii="Calibri" w:eastAsia="Arial" w:hAnsi="Calibri" w:cs="Calibri"/>
          <w:bCs/>
          <w:sz w:val="22"/>
          <w:szCs w:val="22"/>
        </w:rPr>
      </w:pPr>
      <w:r w:rsidRPr="001B47FA">
        <w:rPr>
          <w:rFonts w:ascii="Calibri" w:eastAsia="Arial" w:hAnsi="Calibri" w:cs="Calibri"/>
          <w:b/>
          <w:bCs/>
          <w:sz w:val="22"/>
          <w:szCs w:val="22"/>
        </w:rPr>
        <w:t>c. Abbau von Formerfordernissen</w:t>
      </w:r>
      <w:r>
        <w:rPr>
          <w:rFonts w:ascii="Calibri" w:eastAsia="Arial" w:hAnsi="Calibri" w:cs="Calibri"/>
          <w:b/>
          <w:bCs/>
          <w:sz w:val="22"/>
          <w:szCs w:val="22"/>
        </w:rPr>
        <w:t>:</w:t>
      </w:r>
      <w:r w:rsidRPr="001B47FA">
        <w:rPr>
          <w:rFonts w:ascii="Calibri" w:eastAsia="Arial" w:hAnsi="Calibri" w:cs="Calibri"/>
          <w:b/>
          <w:bCs/>
          <w:sz w:val="22"/>
          <w:szCs w:val="22"/>
        </w:rPr>
        <w:t xml:space="preserve"> </w:t>
      </w:r>
      <w:r w:rsidRPr="001B47FA">
        <w:rPr>
          <w:rFonts w:ascii="Calibri" w:eastAsia="Arial" w:hAnsi="Calibri" w:cs="Calibri"/>
          <w:bCs/>
          <w:sz w:val="22"/>
          <w:szCs w:val="22"/>
        </w:rPr>
        <w:t xml:space="preserve">Die Formvorschriften §§ 126ff. im Bürgerlichen Gesetzbuch werden wir reformieren, neu strukturieren, vereinfachen und wo erforderlich an die neuen technischen Möglichkeiten anpassen. </w:t>
      </w:r>
    </w:p>
    <w:p w14:paraId="76161DBD" w14:textId="77777777" w:rsidR="005B1BE0" w:rsidRPr="001B47FA" w:rsidRDefault="005B1BE0" w:rsidP="005B1BE0">
      <w:pPr>
        <w:spacing w:line="360" w:lineRule="auto"/>
        <w:rPr>
          <w:rFonts w:ascii="Calibri" w:eastAsia="Arial" w:hAnsi="Calibri" w:cs="Calibri"/>
          <w:b/>
          <w:bCs/>
          <w:sz w:val="22"/>
          <w:szCs w:val="22"/>
        </w:rPr>
      </w:pPr>
    </w:p>
    <w:p w14:paraId="497FD1F9" w14:textId="77777777" w:rsidR="005B1BE0" w:rsidRPr="00F640D3" w:rsidRDefault="005B1BE0" w:rsidP="005B1BE0">
      <w:pPr>
        <w:spacing w:line="360" w:lineRule="auto"/>
        <w:rPr>
          <w:rFonts w:ascii="Calibri" w:eastAsia="Arial" w:hAnsi="Calibri" w:cs="Calibri"/>
          <w:bCs/>
          <w:sz w:val="22"/>
          <w:szCs w:val="22"/>
        </w:rPr>
      </w:pPr>
      <w:r w:rsidRPr="001B47FA">
        <w:rPr>
          <w:rFonts w:ascii="Calibri" w:eastAsia="Arial" w:hAnsi="Calibri" w:cs="Calibri"/>
          <w:b/>
          <w:bCs/>
          <w:sz w:val="22"/>
          <w:szCs w:val="22"/>
        </w:rPr>
        <w:t>d. Reform des AGB-Rechts</w:t>
      </w:r>
      <w:r>
        <w:rPr>
          <w:rFonts w:ascii="Calibri" w:eastAsia="Arial" w:hAnsi="Calibri" w:cs="Calibri"/>
          <w:b/>
          <w:bCs/>
          <w:sz w:val="22"/>
          <w:szCs w:val="22"/>
        </w:rPr>
        <w:t xml:space="preserve">: </w:t>
      </w:r>
      <w:r>
        <w:rPr>
          <w:rFonts w:ascii="Calibri" w:eastAsia="Arial" w:hAnsi="Calibri" w:cs="Calibri"/>
          <w:bCs/>
          <w:sz w:val="22"/>
          <w:szCs w:val="22"/>
        </w:rPr>
        <w:t xml:space="preserve">Wir werden das Recht der Allgemeinen Geschäftsbedingungen reformieren, um sicherzustellen, dass sich große Kapitalgesellschaften nach § 267 III HGB, wenn sie untereinander Verträge unter Verwendung </w:t>
      </w:r>
      <w:r w:rsidRPr="001B47FA">
        <w:rPr>
          <w:rFonts w:ascii="Calibri" w:eastAsia="Arial" w:hAnsi="Calibri" w:cs="Calibri"/>
          <w:bCs/>
          <w:sz w:val="22"/>
          <w:szCs w:val="22"/>
        </w:rPr>
        <w:t>Allgemeine</w:t>
      </w:r>
      <w:r>
        <w:rPr>
          <w:rFonts w:ascii="Calibri" w:eastAsia="Arial" w:hAnsi="Calibri" w:cs="Calibri"/>
          <w:bCs/>
          <w:sz w:val="22"/>
          <w:szCs w:val="22"/>
        </w:rPr>
        <w:t>r</w:t>
      </w:r>
      <w:r w:rsidRPr="001B47FA">
        <w:rPr>
          <w:rFonts w:ascii="Calibri" w:eastAsia="Arial" w:hAnsi="Calibri" w:cs="Calibri"/>
          <w:bCs/>
          <w:sz w:val="22"/>
          <w:szCs w:val="22"/>
        </w:rPr>
        <w:t xml:space="preserve"> Geschäftsbedingungen (AGB) schließen, darauf verlassen können, dass das im Rahmen der Privatautonomie Vereinbarte auch von den Gerichten anerkannt wird.</w:t>
      </w:r>
    </w:p>
    <w:p w14:paraId="47A7101A" w14:textId="77777777" w:rsidR="005B1BE0" w:rsidRDefault="005B1BE0" w:rsidP="005B1BE0">
      <w:pPr>
        <w:spacing w:line="360" w:lineRule="auto"/>
        <w:rPr>
          <w:rFonts w:ascii="Calibri" w:eastAsia="Arial" w:hAnsi="Calibri" w:cs="Calibri"/>
          <w:b/>
          <w:sz w:val="22"/>
          <w:szCs w:val="22"/>
        </w:rPr>
      </w:pPr>
    </w:p>
    <w:p w14:paraId="6F219CB2" w14:textId="77777777" w:rsidR="005B1BE0" w:rsidRDefault="005B1BE0" w:rsidP="005B1BE0">
      <w:pPr>
        <w:spacing w:line="360" w:lineRule="auto"/>
        <w:rPr>
          <w:rFonts w:ascii="Calibri" w:eastAsia="Arial" w:hAnsi="Calibri" w:cs="Calibri"/>
          <w:b/>
          <w:bCs/>
          <w:sz w:val="22"/>
          <w:szCs w:val="22"/>
        </w:rPr>
      </w:pPr>
      <w:r w:rsidRPr="00447FB2">
        <w:rPr>
          <w:rFonts w:ascii="Calibri" w:eastAsia="Arial" w:hAnsi="Calibri" w:cs="Calibri"/>
          <w:b/>
          <w:sz w:val="22"/>
          <w:szCs w:val="22"/>
        </w:rPr>
        <w:t>e. Bauträgervertragsrecht</w:t>
      </w:r>
      <w:r>
        <w:rPr>
          <w:rFonts w:ascii="Calibri" w:eastAsia="Arial" w:hAnsi="Calibri" w:cs="Calibri"/>
          <w:b/>
          <w:sz w:val="22"/>
          <w:szCs w:val="22"/>
        </w:rPr>
        <w:t>:</w:t>
      </w:r>
      <w:r>
        <w:rPr>
          <w:rFonts w:ascii="Calibri" w:eastAsia="Arial" w:hAnsi="Calibri" w:cs="Calibri"/>
          <w:bCs/>
          <w:sz w:val="22"/>
          <w:szCs w:val="22"/>
        </w:rPr>
        <w:t xml:space="preserve"> Wir </w:t>
      </w:r>
      <w:r w:rsidRPr="001B47FA">
        <w:rPr>
          <w:rFonts w:ascii="Calibri" w:eastAsia="Arial" w:hAnsi="Calibri" w:cs="Calibri"/>
          <w:bCs/>
          <w:sz w:val="22"/>
          <w:szCs w:val="22"/>
        </w:rPr>
        <w:t>prüfen</w:t>
      </w:r>
      <w:r>
        <w:rPr>
          <w:rFonts w:ascii="Calibri" w:eastAsia="Arial" w:hAnsi="Calibri" w:cs="Calibri"/>
          <w:bCs/>
          <w:sz w:val="22"/>
          <w:szCs w:val="22"/>
        </w:rPr>
        <w:t xml:space="preserve">, </w:t>
      </w:r>
      <w:r w:rsidRPr="001B47FA">
        <w:rPr>
          <w:rFonts w:ascii="Calibri" w:eastAsia="Arial" w:hAnsi="Calibri" w:cs="Calibri"/>
          <w:bCs/>
          <w:sz w:val="22"/>
          <w:szCs w:val="22"/>
        </w:rPr>
        <w:t xml:space="preserve">wie wir Verbraucher </w:t>
      </w:r>
      <w:r>
        <w:rPr>
          <w:rFonts w:ascii="Calibri" w:eastAsia="Arial" w:hAnsi="Calibri" w:cs="Calibri"/>
          <w:bCs/>
          <w:sz w:val="22"/>
          <w:szCs w:val="22"/>
        </w:rPr>
        <w:t xml:space="preserve">beim Immobilienkauf </w:t>
      </w:r>
      <w:r w:rsidRPr="001B47FA">
        <w:rPr>
          <w:rFonts w:ascii="Calibri" w:eastAsia="Arial" w:hAnsi="Calibri" w:cs="Calibri"/>
          <w:bCs/>
          <w:sz w:val="22"/>
          <w:szCs w:val="22"/>
        </w:rPr>
        <w:t xml:space="preserve">besser </w:t>
      </w:r>
      <w:r>
        <w:rPr>
          <w:rFonts w:ascii="Calibri" w:eastAsia="Arial" w:hAnsi="Calibri" w:cs="Calibri"/>
          <w:bCs/>
          <w:sz w:val="22"/>
          <w:szCs w:val="22"/>
        </w:rPr>
        <w:t xml:space="preserve">vor </w:t>
      </w:r>
      <w:r w:rsidRPr="001B47FA">
        <w:rPr>
          <w:rFonts w:ascii="Calibri" w:eastAsia="Arial" w:hAnsi="Calibri" w:cs="Calibri"/>
          <w:bCs/>
          <w:sz w:val="22"/>
          <w:szCs w:val="22"/>
        </w:rPr>
        <w:t>Insolvenz des Bauträgers schützen.</w:t>
      </w:r>
      <w:r w:rsidRPr="001B47FA">
        <w:rPr>
          <w:rFonts w:ascii="Calibri" w:eastAsia="Arial" w:hAnsi="Calibri" w:cs="Calibri"/>
          <w:b/>
          <w:bCs/>
          <w:sz w:val="22"/>
          <w:szCs w:val="22"/>
        </w:rPr>
        <w:t xml:space="preserve"> </w:t>
      </w:r>
    </w:p>
    <w:p w14:paraId="77853E0A" w14:textId="77777777" w:rsidR="005B1BE0" w:rsidRPr="001B47FA" w:rsidRDefault="005B1BE0" w:rsidP="005B1BE0">
      <w:pPr>
        <w:spacing w:line="360" w:lineRule="auto"/>
        <w:rPr>
          <w:rFonts w:ascii="Calibri" w:eastAsia="Arial" w:hAnsi="Calibri" w:cs="Calibri"/>
          <w:b/>
          <w:bCs/>
          <w:sz w:val="22"/>
          <w:szCs w:val="22"/>
        </w:rPr>
      </w:pPr>
    </w:p>
    <w:p w14:paraId="4DA9FCB2" w14:textId="77777777" w:rsidR="005B1BE0" w:rsidRPr="00216D29" w:rsidRDefault="005B1BE0" w:rsidP="005B1BE0">
      <w:pPr>
        <w:spacing w:line="360" w:lineRule="auto"/>
        <w:rPr>
          <w:rFonts w:ascii="Calibri" w:eastAsia="Arial" w:hAnsi="Calibri" w:cs="Calibri"/>
          <w:b/>
          <w:sz w:val="22"/>
          <w:szCs w:val="22"/>
        </w:rPr>
      </w:pPr>
      <w:r w:rsidRPr="001B47FA">
        <w:rPr>
          <w:rFonts w:ascii="Calibri" w:eastAsia="Arial" w:hAnsi="Calibri" w:cs="Calibri"/>
          <w:b/>
          <w:bCs/>
          <w:sz w:val="22"/>
          <w:szCs w:val="22"/>
        </w:rPr>
        <w:t>f</w:t>
      </w:r>
      <w:r>
        <w:rPr>
          <w:rFonts w:ascii="Calibri" w:eastAsia="Arial" w:hAnsi="Calibri" w:cs="Calibri"/>
          <w:b/>
          <w:bCs/>
          <w:sz w:val="22"/>
          <w:szCs w:val="22"/>
        </w:rPr>
        <w:t>.</w:t>
      </w:r>
      <w:r w:rsidRPr="001B47FA">
        <w:rPr>
          <w:rFonts w:ascii="Calibri" w:eastAsia="Arial" w:hAnsi="Calibri" w:cs="Calibri"/>
          <w:b/>
          <w:bCs/>
          <w:sz w:val="22"/>
          <w:szCs w:val="22"/>
        </w:rPr>
        <w:t xml:space="preserve"> Ticketzweitmarkt</w:t>
      </w:r>
      <w:r>
        <w:rPr>
          <w:rFonts w:ascii="Calibri" w:eastAsia="Arial" w:hAnsi="Calibri" w:cs="Calibri"/>
          <w:b/>
          <w:bCs/>
          <w:sz w:val="22"/>
          <w:szCs w:val="22"/>
        </w:rPr>
        <w:t>:</w:t>
      </w:r>
      <w:r>
        <w:rPr>
          <w:rFonts w:ascii="Calibri" w:eastAsia="Arial" w:hAnsi="Calibri" w:cs="Calibri"/>
          <w:b/>
          <w:sz w:val="22"/>
          <w:szCs w:val="22"/>
        </w:rPr>
        <w:t xml:space="preserve"> </w:t>
      </w:r>
      <w:r w:rsidRPr="001709FE">
        <w:rPr>
          <w:rFonts w:ascii="Calibri" w:hAnsi="Calibri" w:cs="Calibri"/>
          <w:sz w:val="22"/>
          <w:szCs w:val="22"/>
        </w:rPr>
        <w:t xml:space="preserve">Wir wollen den Ticketzweitmarkt für Sport- und Kulturveranstaltungen stärker regulieren, um Verbraucher vor überhöhten Preisen, Intransparenz und betrügerischen Verkaufspraktiken zu schützen und Veranstalter besser in die Lage zu versetzen, sich gegen unlauteres Verhalten von Ticketspekulanten zur Wehr zu setzen. Dazu wollen wir insbesondere Preisobergrenzen ermöglichen, Transparenz über den Preis und die Verkäufer der Tickets herstellen und Plattformen dazu verpflichten, gemeldete Falschangaben nach dem </w:t>
      </w:r>
      <w:r w:rsidRPr="005B1BE0">
        <w:rPr>
          <w:rFonts w:ascii="Calibri" w:hAnsi="Calibri" w:cs="Calibri"/>
          <w:sz w:val="22"/>
          <w:szCs w:val="22"/>
        </w:rPr>
        <w:t>„</w:t>
      </w:r>
      <w:proofErr w:type="spellStart"/>
      <w:r w:rsidRPr="001709FE">
        <w:rPr>
          <w:rFonts w:ascii="Calibri" w:hAnsi="Calibri" w:cs="Calibri"/>
          <w:sz w:val="22"/>
          <w:szCs w:val="22"/>
        </w:rPr>
        <w:t>notice</w:t>
      </w:r>
      <w:proofErr w:type="spellEnd"/>
      <w:r w:rsidRPr="001709FE">
        <w:rPr>
          <w:rFonts w:ascii="Calibri" w:hAnsi="Calibri" w:cs="Calibri"/>
          <w:sz w:val="22"/>
          <w:szCs w:val="22"/>
        </w:rPr>
        <w:t>-and-</w:t>
      </w:r>
      <w:proofErr w:type="spellStart"/>
      <w:r w:rsidRPr="001709FE">
        <w:rPr>
          <w:rFonts w:ascii="Calibri" w:hAnsi="Calibri" w:cs="Calibri"/>
          <w:sz w:val="22"/>
          <w:szCs w:val="22"/>
        </w:rPr>
        <w:t>takedown</w:t>
      </w:r>
      <w:proofErr w:type="spellEnd"/>
      <w:r w:rsidRPr="001709FE">
        <w:rPr>
          <w:rFonts w:ascii="Calibri" w:hAnsi="Calibri" w:cs="Calibri"/>
          <w:sz w:val="22"/>
          <w:szCs w:val="22"/>
        </w:rPr>
        <w:t>- Prinzip</w:t>
      </w:r>
      <w:r w:rsidRPr="005B1BE0">
        <w:rPr>
          <w:rFonts w:ascii="Calibri" w:hAnsi="Calibri" w:cs="Calibri"/>
          <w:sz w:val="22"/>
          <w:szCs w:val="22"/>
        </w:rPr>
        <w:t xml:space="preserve">“ </w:t>
      </w:r>
      <w:r w:rsidRPr="001709FE">
        <w:rPr>
          <w:rFonts w:ascii="Calibri" w:hAnsi="Calibri" w:cs="Calibri"/>
          <w:sz w:val="22"/>
          <w:szCs w:val="22"/>
        </w:rPr>
        <w:t>zu entfernen und dafür ein Meldesystem vorzuhalten.</w:t>
      </w:r>
    </w:p>
    <w:p w14:paraId="0D500445" w14:textId="77777777" w:rsidR="005B1BE0" w:rsidRDefault="005B1BE0" w:rsidP="005B1BE0">
      <w:pPr>
        <w:spacing w:line="360" w:lineRule="auto"/>
        <w:rPr>
          <w:rFonts w:ascii="Calibri" w:eastAsia="Arial" w:hAnsi="Calibri" w:cs="Calibri"/>
          <w:b/>
          <w:bCs/>
          <w:sz w:val="22"/>
          <w:szCs w:val="22"/>
        </w:rPr>
      </w:pPr>
    </w:p>
    <w:p w14:paraId="51C0891B" w14:textId="77777777" w:rsidR="005B1BE0" w:rsidRPr="00DC208C" w:rsidRDefault="005B1BE0" w:rsidP="005B1BE0">
      <w:pPr>
        <w:spacing w:line="360" w:lineRule="auto"/>
        <w:rPr>
          <w:rFonts w:ascii="Calibri" w:eastAsia="Arial" w:hAnsi="Calibri" w:cs="Calibri"/>
          <w:bCs/>
          <w:sz w:val="22"/>
          <w:szCs w:val="22"/>
        </w:rPr>
      </w:pPr>
      <w:r w:rsidRPr="00447FB2">
        <w:rPr>
          <w:rFonts w:ascii="Calibri" w:eastAsia="Arial" w:hAnsi="Calibri" w:cs="Calibri"/>
          <w:b/>
          <w:sz w:val="22"/>
          <w:szCs w:val="22"/>
        </w:rPr>
        <w:t>g</w:t>
      </w:r>
      <w:r>
        <w:rPr>
          <w:rFonts w:ascii="Calibri" w:eastAsia="Arial" w:hAnsi="Calibri" w:cs="Calibri"/>
          <w:b/>
          <w:sz w:val="22"/>
          <w:szCs w:val="22"/>
        </w:rPr>
        <w:t>.</w:t>
      </w:r>
      <w:r w:rsidRPr="00447FB2">
        <w:rPr>
          <w:rFonts w:ascii="Calibri" w:eastAsia="Arial" w:hAnsi="Calibri" w:cs="Calibri"/>
          <w:b/>
          <w:sz w:val="22"/>
          <w:szCs w:val="22"/>
        </w:rPr>
        <w:t xml:space="preserve"> Verbraucherschutz:</w:t>
      </w:r>
      <w:r>
        <w:rPr>
          <w:rFonts w:ascii="Calibri" w:eastAsia="Arial" w:hAnsi="Calibri" w:cs="Calibri"/>
          <w:bCs/>
          <w:sz w:val="22"/>
          <w:szCs w:val="22"/>
        </w:rPr>
        <w:t xml:space="preserve"> </w:t>
      </w:r>
      <w:r w:rsidRPr="000A0979">
        <w:rPr>
          <w:rFonts w:ascii="Calibri" w:eastAsia="Arial" w:hAnsi="Calibri" w:cs="Calibri"/>
          <w:bCs/>
          <w:sz w:val="22"/>
          <w:szCs w:val="22"/>
        </w:rPr>
        <w:t>Wir schützen Verbraucherinnen und Verbraucher umfassend und führen deshalb eine allgemeine Bestätigungslösung für telefonisch angebahnte Dauerschuldverhältnisse ein. Wir setzen uns auf europäischer Ebene für Verbraucherinteressen im digitalen Raum und insbesondere für die Schließung von Schutzlücken im Verbraucherrecht ein. Unser Ziel ist, dass digitale Angebote schon „</w:t>
      </w:r>
      <w:proofErr w:type="spellStart"/>
      <w:r w:rsidRPr="000A0979">
        <w:rPr>
          <w:rFonts w:ascii="Calibri" w:eastAsia="Arial" w:hAnsi="Calibri" w:cs="Calibri"/>
          <w:bCs/>
          <w:sz w:val="22"/>
          <w:szCs w:val="22"/>
        </w:rPr>
        <w:t>by</w:t>
      </w:r>
      <w:proofErr w:type="spellEnd"/>
      <w:r w:rsidRPr="000A0979">
        <w:rPr>
          <w:rFonts w:ascii="Calibri" w:eastAsia="Arial" w:hAnsi="Calibri" w:cs="Calibri"/>
          <w:bCs/>
          <w:sz w:val="22"/>
          <w:szCs w:val="22"/>
        </w:rPr>
        <w:t xml:space="preserve"> </w:t>
      </w:r>
      <w:proofErr w:type="spellStart"/>
      <w:r w:rsidRPr="000A0979">
        <w:rPr>
          <w:rFonts w:ascii="Calibri" w:eastAsia="Arial" w:hAnsi="Calibri" w:cs="Calibri"/>
          <w:bCs/>
          <w:sz w:val="22"/>
          <w:szCs w:val="22"/>
        </w:rPr>
        <w:t>design</w:t>
      </w:r>
      <w:proofErr w:type="spellEnd"/>
      <w:r w:rsidRPr="000A0979">
        <w:rPr>
          <w:rFonts w:ascii="Calibri" w:eastAsia="Arial" w:hAnsi="Calibri" w:cs="Calibri"/>
          <w:bCs/>
          <w:sz w:val="22"/>
          <w:szCs w:val="22"/>
        </w:rPr>
        <w:t>“ und „</w:t>
      </w:r>
      <w:proofErr w:type="spellStart"/>
      <w:r w:rsidRPr="000A0979">
        <w:rPr>
          <w:rFonts w:ascii="Calibri" w:eastAsia="Arial" w:hAnsi="Calibri" w:cs="Calibri"/>
          <w:bCs/>
          <w:sz w:val="22"/>
          <w:szCs w:val="22"/>
        </w:rPr>
        <w:t>by</w:t>
      </w:r>
      <w:proofErr w:type="spellEnd"/>
      <w:r w:rsidRPr="000A0979">
        <w:rPr>
          <w:rFonts w:ascii="Calibri" w:eastAsia="Arial" w:hAnsi="Calibri" w:cs="Calibri"/>
          <w:bCs/>
          <w:sz w:val="22"/>
          <w:szCs w:val="22"/>
        </w:rPr>
        <w:t xml:space="preserve"> </w:t>
      </w:r>
      <w:proofErr w:type="spellStart"/>
      <w:r w:rsidRPr="000A0979">
        <w:rPr>
          <w:rFonts w:ascii="Calibri" w:eastAsia="Arial" w:hAnsi="Calibri" w:cs="Calibri"/>
          <w:bCs/>
          <w:sz w:val="22"/>
          <w:szCs w:val="22"/>
        </w:rPr>
        <w:t>default</w:t>
      </w:r>
      <w:proofErr w:type="spellEnd"/>
      <w:r w:rsidRPr="000A0979">
        <w:rPr>
          <w:rFonts w:ascii="Calibri" w:eastAsia="Arial" w:hAnsi="Calibri" w:cs="Calibri"/>
          <w:bCs/>
          <w:sz w:val="22"/>
          <w:szCs w:val="22"/>
        </w:rPr>
        <w:t>“ verbraucherfreundlich gestaltet werden.</w:t>
      </w:r>
    </w:p>
    <w:p w14:paraId="6258B9EE" w14:textId="77777777" w:rsidR="005B1BE0" w:rsidRPr="001B47FA" w:rsidRDefault="005B1BE0" w:rsidP="005B1BE0">
      <w:pPr>
        <w:spacing w:line="360" w:lineRule="auto"/>
        <w:rPr>
          <w:rFonts w:ascii="Calibri" w:eastAsia="Arial" w:hAnsi="Calibri" w:cs="Calibri"/>
          <w:bCs/>
          <w:sz w:val="22"/>
          <w:szCs w:val="22"/>
        </w:rPr>
      </w:pPr>
    </w:p>
    <w:p w14:paraId="00E1D999" w14:textId="3F155714" w:rsidR="005B1BE0" w:rsidRDefault="005B1BE0" w:rsidP="005B1BE0">
      <w:pPr>
        <w:spacing w:line="360" w:lineRule="auto"/>
        <w:rPr>
          <w:rFonts w:ascii="Calibri" w:eastAsia="Arial" w:hAnsi="Calibri" w:cs="Calibri"/>
          <w:bCs/>
          <w:sz w:val="22"/>
          <w:szCs w:val="22"/>
        </w:rPr>
      </w:pPr>
      <w:r w:rsidRPr="00447FB2">
        <w:rPr>
          <w:rFonts w:ascii="Calibri" w:eastAsia="Arial" w:hAnsi="Calibri" w:cs="Calibri"/>
          <w:b/>
          <w:sz w:val="22"/>
          <w:szCs w:val="22"/>
        </w:rPr>
        <w:t>h. Inkasso:</w:t>
      </w:r>
      <w:r>
        <w:rPr>
          <w:rFonts w:ascii="Calibri" w:eastAsia="Arial" w:hAnsi="Calibri" w:cs="Calibri"/>
          <w:bCs/>
          <w:sz w:val="22"/>
          <w:szCs w:val="22"/>
        </w:rPr>
        <w:t xml:space="preserve"> </w:t>
      </w:r>
      <w:r w:rsidRPr="001B47FA">
        <w:rPr>
          <w:rFonts w:ascii="Calibri" w:eastAsia="Arial" w:hAnsi="Calibri" w:cs="Calibri"/>
          <w:bCs/>
          <w:sz w:val="22"/>
          <w:szCs w:val="22"/>
        </w:rPr>
        <w:t xml:space="preserve">Wir evaluieren die </w:t>
      </w:r>
      <w:r>
        <w:rPr>
          <w:rFonts w:ascii="Calibri" w:eastAsia="Arial" w:hAnsi="Calibri" w:cs="Calibri"/>
          <w:bCs/>
          <w:sz w:val="22"/>
          <w:szCs w:val="22"/>
        </w:rPr>
        <w:t>Inkasso-</w:t>
      </w:r>
      <w:r w:rsidRPr="001B47FA">
        <w:rPr>
          <w:rFonts w:ascii="Calibri" w:eastAsia="Arial" w:hAnsi="Calibri" w:cs="Calibri"/>
          <w:bCs/>
          <w:sz w:val="22"/>
          <w:szCs w:val="22"/>
        </w:rPr>
        <w:t>Reform von 2021 und gehen gegen fortbestehenden Missbrauch vor.</w:t>
      </w:r>
    </w:p>
    <w:p w14:paraId="1C3EE074" w14:textId="77777777" w:rsidR="009D3D89" w:rsidRPr="001B47FA" w:rsidRDefault="009D3D89" w:rsidP="005B1BE0">
      <w:pPr>
        <w:spacing w:line="360" w:lineRule="auto"/>
        <w:rPr>
          <w:rFonts w:ascii="Calibri" w:eastAsia="Arial" w:hAnsi="Calibri" w:cs="Calibri"/>
          <w:bCs/>
          <w:sz w:val="22"/>
          <w:szCs w:val="22"/>
        </w:rPr>
      </w:pPr>
    </w:p>
    <w:p w14:paraId="736578E7" w14:textId="77777777" w:rsidR="005B1BE0" w:rsidRPr="001B47FA" w:rsidRDefault="005B1BE0" w:rsidP="005B1BE0">
      <w:pPr>
        <w:spacing w:line="360" w:lineRule="auto"/>
        <w:rPr>
          <w:rFonts w:ascii="Calibri" w:eastAsia="Arial" w:hAnsi="Calibri" w:cs="Calibri"/>
          <w:bCs/>
          <w:color w:val="FF0000"/>
          <w:sz w:val="22"/>
          <w:szCs w:val="22"/>
        </w:rPr>
      </w:pPr>
      <w:r>
        <w:rPr>
          <w:rFonts w:ascii="Calibri" w:eastAsia="Arial" w:hAnsi="Calibri" w:cs="Calibri"/>
          <w:b/>
          <w:bCs/>
          <w:sz w:val="22"/>
          <w:szCs w:val="22"/>
        </w:rPr>
        <w:lastRenderedPageBreak/>
        <w:t xml:space="preserve">k. </w:t>
      </w:r>
      <w:r w:rsidRPr="001B47FA">
        <w:rPr>
          <w:rFonts w:ascii="Calibri" w:eastAsia="Arial" w:hAnsi="Calibri" w:cs="Calibri"/>
          <w:b/>
          <w:bCs/>
          <w:sz w:val="22"/>
          <w:szCs w:val="22"/>
        </w:rPr>
        <w:t>Reform der Betreuerve</w:t>
      </w:r>
      <w:r w:rsidRPr="00CC6933">
        <w:rPr>
          <w:rFonts w:ascii="Calibri" w:eastAsia="Arial" w:hAnsi="Calibri" w:cs="Calibri"/>
          <w:b/>
          <w:bCs/>
          <w:sz w:val="22"/>
          <w:szCs w:val="22"/>
        </w:rPr>
        <w:t>rgütung</w:t>
      </w:r>
      <w:r w:rsidRPr="00CC6933">
        <w:rPr>
          <w:rFonts w:ascii="Calibri" w:eastAsia="Arial" w:hAnsi="Calibri" w:cs="Calibri"/>
          <w:bCs/>
          <w:sz w:val="22"/>
          <w:szCs w:val="22"/>
        </w:rPr>
        <w:t xml:space="preserve">: Wir </w:t>
      </w:r>
      <w:r w:rsidRPr="001B47FA">
        <w:rPr>
          <w:rFonts w:ascii="Calibri" w:eastAsia="Arial" w:hAnsi="Calibri" w:cs="Calibri"/>
          <w:bCs/>
          <w:sz w:val="22"/>
          <w:szCs w:val="22"/>
        </w:rPr>
        <w:t>werden das Betreuervergütungsgesetz zeitnah evaluieren und eine nachhaltige, leistungs- und verantwortungsgerechte Reform der Vergütungsstruktur verabschieden.</w:t>
      </w:r>
    </w:p>
    <w:p w14:paraId="16DC2A36" w14:textId="77777777" w:rsidR="005B1BE0" w:rsidRDefault="005B1BE0" w:rsidP="005B1BE0">
      <w:pPr>
        <w:spacing w:line="360" w:lineRule="auto"/>
        <w:rPr>
          <w:rFonts w:ascii="Calibri" w:eastAsia="Arial" w:hAnsi="Calibri" w:cs="Calibri"/>
          <w:b/>
          <w:bCs/>
          <w:sz w:val="22"/>
          <w:szCs w:val="22"/>
        </w:rPr>
      </w:pPr>
    </w:p>
    <w:p w14:paraId="174C150A" w14:textId="3CE5E7BD" w:rsidR="005B1BE0" w:rsidRDefault="005B1BE0" w:rsidP="005B1BE0">
      <w:pPr>
        <w:spacing w:line="360" w:lineRule="auto"/>
        <w:rPr>
          <w:rFonts w:ascii="Calibri" w:eastAsia="Arial" w:hAnsi="Calibri" w:cs="Calibri"/>
          <w:b/>
          <w:bCs/>
          <w:sz w:val="22"/>
          <w:szCs w:val="22"/>
        </w:rPr>
      </w:pPr>
      <w:r>
        <w:rPr>
          <w:rFonts w:ascii="Calibri" w:eastAsia="Arial" w:hAnsi="Calibri" w:cs="Calibri"/>
          <w:b/>
          <w:bCs/>
          <w:sz w:val="22"/>
          <w:szCs w:val="22"/>
        </w:rPr>
        <w:t xml:space="preserve">2. Wirtschaftsrecht und Gesellschaftsrecht </w:t>
      </w:r>
    </w:p>
    <w:p w14:paraId="5CCFD5AE" w14:textId="77777777" w:rsidR="005B1BE0" w:rsidRDefault="005B1BE0" w:rsidP="005B1BE0">
      <w:pPr>
        <w:spacing w:line="360" w:lineRule="auto"/>
        <w:rPr>
          <w:rFonts w:ascii="Calibri" w:eastAsia="Arial" w:hAnsi="Calibri" w:cs="Calibri"/>
          <w:bCs/>
          <w:sz w:val="22"/>
          <w:szCs w:val="22"/>
        </w:rPr>
      </w:pPr>
      <w:r>
        <w:rPr>
          <w:rFonts w:ascii="Calibri" w:eastAsia="Arial" w:hAnsi="Calibri" w:cs="Calibri"/>
          <w:b/>
          <w:bCs/>
          <w:sz w:val="22"/>
          <w:szCs w:val="22"/>
        </w:rPr>
        <w:t xml:space="preserve">a. Beschlussmängelrecht: </w:t>
      </w:r>
      <w:r w:rsidRPr="00A2542A">
        <w:rPr>
          <w:rFonts w:ascii="Calibri" w:eastAsia="Arial" w:hAnsi="Calibri" w:cs="Calibri"/>
          <w:bCs/>
          <w:sz w:val="22"/>
          <w:szCs w:val="22"/>
        </w:rPr>
        <w:t xml:space="preserve">Wir </w:t>
      </w:r>
      <w:r>
        <w:rPr>
          <w:rFonts w:ascii="Calibri" w:eastAsia="Arial" w:hAnsi="Calibri" w:cs="Calibri"/>
          <w:bCs/>
          <w:sz w:val="22"/>
          <w:szCs w:val="22"/>
        </w:rPr>
        <w:t xml:space="preserve">reformieren </w:t>
      </w:r>
      <w:r w:rsidRPr="00A2542A">
        <w:rPr>
          <w:rFonts w:ascii="Calibri" w:eastAsia="Arial" w:hAnsi="Calibri" w:cs="Calibri"/>
          <w:bCs/>
          <w:sz w:val="22"/>
          <w:szCs w:val="22"/>
        </w:rPr>
        <w:t xml:space="preserve">das aktienrechtliche Beschlussmängelrecht zur Stärkung der Rechtssicherheit und Wettbewerbsfähigkeit des Wirtschaftsstandortes Deutschland und </w:t>
      </w:r>
      <w:r>
        <w:rPr>
          <w:rFonts w:ascii="Calibri" w:eastAsia="Arial" w:hAnsi="Calibri" w:cs="Calibri"/>
          <w:bCs/>
          <w:sz w:val="22"/>
          <w:szCs w:val="22"/>
        </w:rPr>
        <w:t xml:space="preserve">dämmen </w:t>
      </w:r>
      <w:r w:rsidRPr="00A2542A">
        <w:rPr>
          <w:rFonts w:ascii="Calibri" w:eastAsia="Arial" w:hAnsi="Calibri" w:cs="Calibri"/>
          <w:bCs/>
          <w:sz w:val="22"/>
          <w:szCs w:val="22"/>
        </w:rPr>
        <w:t>dabei Missbrauchsmöglichkeiten ein.</w:t>
      </w:r>
    </w:p>
    <w:p w14:paraId="2C456521" w14:textId="77777777" w:rsidR="005B1BE0" w:rsidRPr="00CC6933" w:rsidRDefault="005B1BE0" w:rsidP="005B1BE0">
      <w:pPr>
        <w:spacing w:line="360" w:lineRule="auto"/>
        <w:rPr>
          <w:rFonts w:ascii="Calibri" w:eastAsia="Arial" w:hAnsi="Calibri" w:cs="Calibri"/>
          <w:b/>
          <w:bCs/>
          <w:sz w:val="22"/>
          <w:szCs w:val="22"/>
        </w:rPr>
      </w:pPr>
      <w:r w:rsidRPr="00A2542A">
        <w:rPr>
          <w:rFonts w:ascii="Calibri" w:eastAsia="Arial" w:hAnsi="Calibri" w:cs="Calibri"/>
          <w:bCs/>
          <w:sz w:val="22"/>
          <w:szCs w:val="22"/>
        </w:rPr>
        <w:t xml:space="preserve"> </w:t>
      </w:r>
    </w:p>
    <w:p w14:paraId="7D45728F" w14:textId="77777777" w:rsidR="005B1BE0" w:rsidRPr="00447FB2" w:rsidRDefault="005B1BE0" w:rsidP="005B1BE0">
      <w:pPr>
        <w:spacing w:line="360" w:lineRule="auto"/>
        <w:rPr>
          <w:rFonts w:ascii="Calibri" w:eastAsia="Arial" w:hAnsi="Calibri" w:cs="Calibri"/>
          <w:bCs/>
          <w:sz w:val="22"/>
          <w:szCs w:val="22"/>
        </w:rPr>
      </w:pPr>
      <w:r>
        <w:rPr>
          <w:rFonts w:ascii="Calibri" w:eastAsia="Arial" w:hAnsi="Calibri" w:cs="Calibri"/>
          <w:b/>
          <w:bCs/>
          <w:sz w:val="22"/>
          <w:szCs w:val="22"/>
        </w:rPr>
        <w:t xml:space="preserve">b. </w:t>
      </w:r>
      <w:r w:rsidRPr="00447FB2">
        <w:rPr>
          <w:rFonts w:ascii="Calibri" w:eastAsia="Arial" w:hAnsi="Calibri" w:cs="Calibri"/>
          <w:b/>
          <w:bCs/>
          <w:sz w:val="22"/>
          <w:szCs w:val="22"/>
        </w:rPr>
        <w:t xml:space="preserve">Gesellschaft mit gebundenem Vermögen/ Reform des Genossenschaftsrechts: </w:t>
      </w:r>
      <w:r w:rsidRPr="00447FB2">
        <w:rPr>
          <w:rFonts w:ascii="Calibri" w:eastAsia="Arial" w:hAnsi="Calibri" w:cs="Calibri"/>
          <w:bCs/>
          <w:sz w:val="22"/>
          <w:szCs w:val="22"/>
        </w:rPr>
        <w:t>Wir modernisieren das Recht der Genossenschaften und wollen eine neue, eigenständige Rechtsform "Gesellschaft mit gebundenem Vermögen" einführen. Merkmale dieser Rechtsform sind die unabänderliche Vermögensbindung und die Teilhabe nach mitgliedschaftlicher Logik ohne steuerliche Privilegierungen oder Diskriminierungen.</w:t>
      </w:r>
    </w:p>
    <w:p w14:paraId="6C48D467" w14:textId="77777777" w:rsidR="005B1BE0" w:rsidRPr="00E2686B" w:rsidRDefault="005B1BE0" w:rsidP="005B1BE0">
      <w:pPr>
        <w:spacing w:line="360" w:lineRule="auto"/>
        <w:rPr>
          <w:rFonts w:ascii="Calibri" w:eastAsia="Arial" w:hAnsi="Calibri" w:cs="Calibri"/>
          <w:b/>
          <w:bCs/>
          <w:sz w:val="22"/>
          <w:szCs w:val="22"/>
        </w:rPr>
      </w:pPr>
    </w:p>
    <w:p w14:paraId="41096862" w14:textId="77777777" w:rsidR="005B1BE0" w:rsidRPr="00281EAA" w:rsidRDefault="005B1BE0" w:rsidP="005B1BE0">
      <w:pPr>
        <w:spacing w:line="360" w:lineRule="auto"/>
        <w:rPr>
          <w:rFonts w:ascii="Calibri" w:eastAsia="Arial" w:hAnsi="Calibri" w:cs="Calibri"/>
          <w:bCs/>
          <w:color w:val="FF0000"/>
          <w:sz w:val="22"/>
          <w:szCs w:val="22"/>
        </w:rPr>
      </w:pPr>
      <w:r>
        <w:rPr>
          <w:rFonts w:ascii="Calibri" w:eastAsia="Arial" w:hAnsi="Calibri" w:cs="Calibri"/>
          <w:b/>
          <w:bCs/>
          <w:sz w:val="22"/>
          <w:szCs w:val="22"/>
        </w:rPr>
        <w:t xml:space="preserve">c. </w:t>
      </w:r>
      <w:r w:rsidRPr="001B47FA">
        <w:rPr>
          <w:rFonts w:ascii="Calibri" w:eastAsia="Arial" w:hAnsi="Calibri" w:cs="Calibri"/>
          <w:b/>
          <w:bCs/>
          <w:sz w:val="22"/>
          <w:szCs w:val="22"/>
        </w:rPr>
        <w:t>Umsetzung der SLAPP-Richtlinie</w:t>
      </w:r>
      <w:r>
        <w:rPr>
          <w:rFonts w:ascii="Calibri" w:eastAsia="Arial" w:hAnsi="Calibri" w:cs="Calibri"/>
          <w:b/>
          <w:bCs/>
          <w:sz w:val="22"/>
          <w:szCs w:val="22"/>
        </w:rPr>
        <w:t>:</w:t>
      </w:r>
      <w:r w:rsidRPr="001B47FA">
        <w:rPr>
          <w:rFonts w:ascii="Calibri" w:eastAsia="Arial" w:hAnsi="Calibri" w:cs="Calibri"/>
          <w:bCs/>
          <w:color w:val="FF0000"/>
          <w:sz w:val="22"/>
          <w:szCs w:val="22"/>
        </w:rPr>
        <w:t xml:space="preserve"> </w:t>
      </w:r>
      <w:r w:rsidRPr="001B47FA">
        <w:rPr>
          <w:rFonts w:ascii="Calibri" w:eastAsia="Arial" w:hAnsi="Calibri" w:cs="Calibri"/>
          <w:bCs/>
          <w:sz w:val="22"/>
          <w:szCs w:val="22"/>
        </w:rPr>
        <w:t xml:space="preserve">Wir setzen die SLAPP-Richtlinie zeitnah um, um zu verhindern, dass unser Rechtsstaat und unsere Justiz zur Einschüchterung, z.B. von Journalisten </w:t>
      </w:r>
      <w:r w:rsidRPr="006F58B1">
        <w:rPr>
          <w:rFonts w:ascii="Calibri" w:eastAsia="Arial" w:hAnsi="Calibri" w:cs="Calibri"/>
          <w:bCs/>
          <w:sz w:val="22"/>
          <w:szCs w:val="22"/>
        </w:rPr>
        <w:t>sowie zivilgesellschaftlich Engagierten</w:t>
      </w:r>
      <w:r w:rsidRPr="001B47FA">
        <w:rPr>
          <w:rFonts w:ascii="Calibri" w:eastAsia="Arial" w:hAnsi="Calibri" w:cs="Calibri"/>
          <w:bCs/>
          <w:sz w:val="22"/>
          <w:szCs w:val="22"/>
        </w:rPr>
        <w:t>,</w:t>
      </w:r>
      <w:r w:rsidRPr="001B47FA">
        <w:rPr>
          <w:rFonts w:ascii="Calibri" w:eastAsia="Arial" w:hAnsi="Calibri" w:cs="Calibri"/>
          <w:bCs/>
          <w:color w:val="FF0000"/>
          <w:sz w:val="22"/>
          <w:szCs w:val="22"/>
        </w:rPr>
        <w:t xml:space="preserve"> </w:t>
      </w:r>
      <w:r w:rsidRPr="001B47FA">
        <w:rPr>
          <w:rFonts w:ascii="Calibri" w:eastAsia="Arial" w:hAnsi="Calibri" w:cs="Calibri"/>
          <w:bCs/>
          <w:sz w:val="22"/>
          <w:szCs w:val="22"/>
        </w:rPr>
        <w:t xml:space="preserve">missbraucht werden. </w:t>
      </w:r>
    </w:p>
    <w:p w14:paraId="20F63FE9" w14:textId="77777777" w:rsidR="005B1BE0" w:rsidRDefault="005B1BE0" w:rsidP="005B1BE0">
      <w:pPr>
        <w:spacing w:line="360" w:lineRule="auto"/>
        <w:rPr>
          <w:rFonts w:ascii="Calibri" w:hAnsi="Calibri" w:cs="Calibri"/>
          <w:bCs/>
          <w:color w:val="FF0000"/>
          <w:sz w:val="22"/>
          <w:szCs w:val="22"/>
        </w:rPr>
      </w:pPr>
    </w:p>
    <w:p w14:paraId="21FE8BFD" w14:textId="77777777" w:rsidR="005B1BE0" w:rsidRPr="00447FB2" w:rsidRDefault="005B1BE0" w:rsidP="005B1BE0">
      <w:pPr>
        <w:spacing w:line="360" w:lineRule="auto"/>
        <w:rPr>
          <w:rFonts w:ascii="Calibri" w:hAnsi="Calibri" w:cs="Calibri"/>
          <w:b/>
          <w:sz w:val="22"/>
          <w:szCs w:val="22"/>
        </w:rPr>
      </w:pPr>
      <w:r>
        <w:rPr>
          <w:rFonts w:ascii="Calibri" w:hAnsi="Calibri" w:cs="Calibri"/>
          <w:b/>
          <w:sz w:val="22"/>
          <w:szCs w:val="22"/>
        </w:rPr>
        <w:t xml:space="preserve">d. </w:t>
      </w:r>
      <w:r w:rsidRPr="00E2686B">
        <w:rPr>
          <w:rFonts w:ascii="Calibri" w:hAnsi="Calibri" w:cs="Calibri"/>
          <w:b/>
          <w:sz w:val="22"/>
          <w:szCs w:val="22"/>
        </w:rPr>
        <w:t>Urheberrecht</w:t>
      </w:r>
      <w:r>
        <w:rPr>
          <w:rFonts w:ascii="Calibri" w:hAnsi="Calibri" w:cs="Calibri"/>
          <w:b/>
          <w:sz w:val="22"/>
          <w:szCs w:val="22"/>
        </w:rPr>
        <w:t xml:space="preserve">: </w:t>
      </w:r>
      <w:r>
        <w:rPr>
          <w:rFonts w:ascii="Calibri" w:hAnsi="Calibri" w:cs="Calibri"/>
          <w:sz w:val="22"/>
          <w:szCs w:val="22"/>
        </w:rPr>
        <w:t>I</w:t>
      </w:r>
      <w:r w:rsidRPr="00F04F22">
        <w:rPr>
          <w:rFonts w:ascii="Calibri" w:hAnsi="Calibri" w:cs="Calibri"/>
          <w:sz w:val="22"/>
          <w:szCs w:val="22"/>
        </w:rPr>
        <w:t>m Urheberrecht sorgen wir für einen fairen Ausgleich der Interessen aller Akteure – Kreative, Wirtschaft, und Nutzer. Urheber müssen für die Nutzung ihrer bei der Entwicklung generativer KI notwendigerweise verwendeten Werke angemessen vergütet werden. Im digitalen Musikmarkt verpflichten wir Streamingplattform</w:t>
      </w:r>
      <w:r>
        <w:rPr>
          <w:rFonts w:ascii="Calibri" w:hAnsi="Calibri" w:cs="Calibri"/>
          <w:sz w:val="22"/>
          <w:szCs w:val="22"/>
        </w:rPr>
        <w:t>en</w:t>
      </w:r>
      <w:r w:rsidRPr="00F04F22">
        <w:rPr>
          <w:rFonts w:ascii="Calibri" w:hAnsi="Calibri" w:cs="Calibri"/>
          <w:sz w:val="22"/>
          <w:szCs w:val="22"/>
        </w:rPr>
        <w:t xml:space="preserve">, Kreative angemessen an den Einnahmen zu beteiligen. Wir sorgen für mehr Transparenz und Nachverfolgbarkeit bei der Nutzung kreativer Inhalte, insbesondere durch ein unabdingbares Recht auf eine regelgerechte Abrechnungsprüfung. </w:t>
      </w:r>
    </w:p>
    <w:p w14:paraId="3D4D212F" w14:textId="77777777" w:rsidR="005B1BE0" w:rsidRPr="00604185" w:rsidRDefault="005B1BE0" w:rsidP="005B1BE0">
      <w:pPr>
        <w:spacing w:line="360" w:lineRule="auto"/>
        <w:rPr>
          <w:rFonts w:ascii="Calibri" w:hAnsi="Calibri" w:cs="Calibri"/>
          <w:sz w:val="22"/>
          <w:szCs w:val="22"/>
        </w:rPr>
      </w:pPr>
      <w:r w:rsidRPr="00604185">
        <w:rPr>
          <w:rFonts w:ascii="Calibri" w:hAnsi="Calibri" w:cs="Calibri"/>
          <w:sz w:val="22"/>
          <w:szCs w:val="22"/>
        </w:rPr>
        <w:t>Wir prüfen, wie die Verfahren und Vergütungen bei der Lizenzvergabe der Verwertungsgesellschaften wie der GEMA unter Wahrung der berechtigten Urheberinteressen praxisgerecht an die Belange von ehrenamtlichen und anderen nicht-kommerziellen Veranstaltern von z.B. Weihnachtsmärkten oder Sommerfesten in Kindergärten angepasst werden können.</w:t>
      </w:r>
    </w:p>
    <w:p w14:paraId="52FECB5C" w14:textId="77777777" w:rsidR="005B1BE0" w:rsidRDefault="005B1BE0" w:rsidP="005B1BE0">
      <w:pPr>
        <w:rPr>
          <w:rFonts w:ascii="Calibri" w:hAnsi="Calibri" w:cs="Calibri"/>
          <w:b/>
          <w:bCs/>
          <w:sz w:val="22"/>
          <w:szCs w:val="22"/>
        </w:rPr>
      </w:pPr>
    </w:p>
    <w:p w14:paraId="13CC669C" w14:textId="77777777" w:rsidR="005B1BE0" w:rsidRDefault="005B1BE0" w:rsidP="005B1BE0">
      <w:pPr>
        <w:rPr>
          <w:rFonts w:ascii="Calibri" w:hAnsi="Calibri" w:cs="Calibri"/>
          <w:b/>
          <w:bCs/>
          <w:sz w:val="22"/>
          <w:szCs w:val="22"/>
        </w:rPr>
      </w:pPr>
      <w:r w:rsidRPr="00F04F22">
        <w:rPr>
          <w:rFonts w:ascii="Calibri" w:hAnsi="Calibri" w:cs="Calibri"/>
          <w:b/>
          <w:bCs/>
          <w:sz w:val="22"/>
          <w:szCs w:val="22"/>
        </w:rPr>
        <w:t>3. Strafprozessrecht</w:t>
      </w:r>
    </w:p>
    <w:p w14:paraId="23892E83" w14:textId="77777777" w:rsidR="005B1BE0" w:rsidRPr="00F04F22" w:rsidRDefault="005B1BE0" w:rsidP="005B1BE0">
      <w:pPr>
        <w:rPr>
          <w:rFonts w:ascii="Calibri" w:hAnsi="Calibri" w:cs="Calibri"/>
          <w:b/>
          <w:bCs/>
          <w:color w:val="FF0000"/>
          <w:sz w:val="22"/>
          <w:szCs w:val="22"/>
        </w:rPr>
      </w:pPr>
    </w:p>
    <w:p w14:paraId="60CA2823" w14:textId="1421E919" w:rsidR="005B1BE0" w:rsidRDefault="005B1BE0" w:rsidP="005B1BE0">
      <w:pPr>
        <w:spacing w:line="360" w:lineRule="auto"/>
        <w:rPr>
          <w:rFonts w:ascii="Calibri" w:hAnsi="Calibri" w:cs="Calibri"/>
          <w:sz w:val="22"/>
          <w:szCs w:val="22"/>
        </w:rPr>
      </w:pPr>
      <w:r>
        <w:rPr>
          <w:rFonts w:ascii="Calibri" w:hAnsi="Calibri" w:cs="Calibri"/>
          <w:b/>
          <w:sz w:val="22"/>
          <w:szCs w:val="22"/>
        </w:rPr>
        <w:t>a</w:t>
      </w:r>
      <w:r w:rsidRPr="00F04F22">
        <w:rPr>
          <w:rFonts w:ascii="Calibri" w:hAnsi="Calibri" w:cs="Calibri"/>
          <w:b/>
          <w:sz w:val="22"/>
          <w:szCs w:val="22"/>
        </w:rPr>
        <w:t>. Ermittlungsbefugnisse (§§ 100a ff StPO</w:t>
      </w:r>
      <w:proofErr w:type="gramStart"/>
      <w:r w:rsidRPr="00F04F22">
        <w:rPr>
          <w:rFonts w:ascii="Calibri" w:hAnsi="Calibri" w:cs="Calibri"/>
          <w:b/>
          <w:sz w:val="22"/>
          <w:szCs w:val="22"/>
        </w:rPr>
        <w:t xml:space="preserve">) </w:t>
      </w:r>
      <w:r>
        <w:rPr>
          <w:rFonts w:ascii="Calibri" w:hAnsi="Calibri" w:cs="Calibri"/>
          <w:b/>
          <w:sz w:val="22"/>
          <w:szCs w:val="22"/>
        </w:rPr>
        <w:t>:</w:t>
      </w:r>
      <w:proofErr w:type="gramEnd"/>
      <w:r>
        <w:rPr>
          <w:rFonts w:ascii="Calibri" w:hAnsi="Calibri" w:cs="Calibri"/>
          <w:b/>
          <w:sz w:val="22"/>
          <w:szCs w:val="22"/>
        </w:rPr>
        <w:t xml:space="preserve"> </w:t>
      </w:r>
      <w:r w:rsidRPr="00B53093">
        <w:rPr>
          <w:rFonts w:ascii="Calibri" w:hAnsi="Calibri" w:cs="Calibri"/>
          <w:sz w:val="22"/>
          <w:szCs w:val="22"/>
        </w:rPr>
        <w:t>Wir müssen unseren Ermittlern die notwendigen Ermittlungsbefugnisse zur Verfügung stellen. Daher</w:t>
      </w:r>
      <w:r>
        <w:rPr>
          <w:rFonts w:ascii="Calibri" w:hAnsi="Calibri" w:cs="Calibri"/>
          <w:sz w:val="22"/>
          <w:szCs w:val="22"/>
        </w:rPr>
        <w:t xml:space="preserve"> weiten wir d</w:t>
      </w:r>
      <w:r w:rsidRPr="00B53093">
        <w:rPr>
          <w:rFonts w:ascii="Calibri" w:hAnsi="Calibri" w:cs="Calibri"/>
          <w:sz w:val="22"/>
          <w:szCs w:val="22"/>
        </w:rPr>
        <w:t>ie Straftatenkataloge der §§ 100a ff StPO soweit erforderlich aus</w:t>
      </w:r>
      <w:r>
        <w:rPr>
          <w:rFonts w:ascii="Calibri" w:hAnsi="Calibri" w:cs="Calibri"/>
          <w:sz w:val="22"/>
          <w:szCs w:val="22"/>
        </w:rPr>
        <w:t>.</w:t>
      </w:r>
      <w:r w:rsidRPr="00B53093">
        <w:rPr>
          <w:rFonts w:ascii="Calibri" w:hAnsi="Calibri" w:cs="Calibri"/>
          <w:sz w:val="22"/>
          <w:szCs w:val="22"/>
        </w:rPr>
        <w:t xml:space="preserve"> Unter anderem entfristen </w:t>
      </w:r>
      <w:r>
        <w:rPr>
          <w:rFonts w:ascii="Calibri" w:hAnsi="Calibri" w:cs="Calibri"/>
          <w:sz w:val="22"/>
          <w:szCs w:val="22"/>
        </w:rPr>
        <w:t xml:space="preserve">wir </w:t>
      </w:r>
      <w:r w:rsidRPr="00B53093">
        <w:rPr>
          <w:rFonts w:ascii="Calibri" w:hAnsi="Calibri" w:cs="Calibri"/>
          <w:sz w:val="22"/>
          <w:szCs w:val="22"/>
        </w:rPr>
        <w:t xml:space="preserve">die Telefonüberwachung beim Wohnungseinbruchsdiebstahl </w:t>
      </w:r>
      <w:r>
        <w:rPr>
          <w:rFonts w:ascii="Calibri" w:hAnsi="Calibri" w:cs="Calibri"/>
          <w:sz w:val="22"/>
          <w:szCs w:val="22"/>
        </w:rPr>
        <w:t xml:space="preserve">und </w:t>
      </w:r>
      <w:r w:rsidRPr="00B53093">
        <w:rPr>
          <w:rFonts w:ascii="Calibri" w:hAnsi="Calibri" w:cs="Calibri"/>
          <w:sz w:val="22"/>
          <w:szCs w:val="22"/>
        </w:rPr>
        <w:t xml:space="preserve">passen die §§ 100a, 100b StPO dahingehend an, dass keine </w:t>
      </w:r>
      <w:r w:rsidRPr="00B53093">
        <w:rPr>
          <w:rFonts w:ascii="Calibri" w:hAnsi="Calibri" w:cs="Calibri"/>
          <w:sz w:val="22"/>
          <w:szCs w:val="22"/>
        </w:rPr>
        <w:lastRenderedPageBreak/>
        <w:t xml:space="preserve">Katalogtat als Vortat </w:t>
      </w:r>
      <w:r>
        <w:rPr>
          <w:rFonts w:ascii="Calibri" w:hAnsi="Calibri" w:cs="Calibri"/>
          <w:sz w:val="22"/>
          <w:szCs w:val="22"/>
        </w:rPr>
        <w:t xml:space="preserve">von Geldwäschestraftaten </w:t>
      </w:r>
      <w:r w:rsidRPr="00B53093">
        <w:rPr>
          <w:rFonts w:ascii="Calibri" w:hAnsi="Calibri" w:cs="Calibri"/>
          <w:sz w:val="22"/>
          <w:szCs w:val="22"/>
        </w:rPr>
        <w:t xml:space="preserve">erforderlich ist. </w:t>
      </w:r>
      <w:r w:rsidRPr="00E87E4F">
        <w:rPr>
          <w:rFonts w:ascii="Calibri" w:hAnsi="Calibri" w:cs="Calibri"/>
          <w:sz w:val="22"/>
          <w:szCs w:val="22"/>
        </w:rPr>
        <w:t>Die Funkzellenabfrage wollen wir wieder umfassender ermöglichen</w:t>
      </w:r>
      <w:r w:rsidR="00B8075C">
        <w:rPr>
          <w:rFonts w:ascii="Calibri" w:hAnsi="Calibri" w:cs="Calibri"/>
          <w:sz w:val="22"/>
          <w:szCs w:val="22"/>
        </w:rPr>
        <w:t>.</w:t>
      </w:r>
    </w:p>
    <w:p w14:paraId="314D625A" w14:textId="77777777" w:rsidR="00B8075C" w:rsidRPr="000A0979" w:rsidRDefault="00B8075C" w:rsidP="005B1BE0">
      <w:pPr>
        <w:spacing w:line="360" w:lineRule="auto"/>
        <w:rPr>
          <w:rFonts w:ascii="Calibri" w:hAnsi="Calibri" w:cs="Calibri"/>
          <w:color w:val="4472C4" w:themeColor="accent1"/>
          <w:sz w:val="22"/>
          <w:szCs w:val="22"/>
        </w:rPr>
      </w:pPr>
    </w:p>
    <w:p w14:paraId="4672AAAB" w14:textId="77777777" w:rsidR="005B1BE0" w:rsidRPr="007E70BD" w:rsidRDefault="005B1BE0" w:rsidP="005B1BE0">
      <w:pPr>
        <w:spacing w:line="360" w:lineRule="auto"/>
        <w:rPr>
          <w:rFonts w:ascii="Calibri" w:hAnsi="Calibri" w:cs="Calibri"/>
          <w:sz w:val="22"/>
          <w:szCs w:val="22"/>
        </w:rPr>
      </w:pPr>
      <w:r w:rsidRPr="00E2686B">
        <w:rPr>
          <w:rFonts w:ascii="Calibri" w:hAnsi="Calibri" w:cs="Calibri"/>
          <w:b/>
          <w:sz w:val="22"/>
          <w:szCs w:val="22"/>
        </w:rPr>
        <w:t>b.  Terrorismusbekämpfung</w:t>
      </w:r>
      <w:r>
        <w:rPr>
          <w:rFonts w:ascii="Calibri" w:hAnsi="Calibri" w:cs="Calibri"/>
          <w:b/>
          <w:sz w:val="22"/>
          <w:szCs w:val="22"/>
        </w:rPr>
        <w:t xml:space="preserve">: </w:t>
      </w:r>
      <w:r w:rsidRPr="000361B7">
        <w:rPr>
          <w:rFonts w:ascii="Calibri" w:hAnsi="Calibri" w:cs="Calibri"/>
          <w:sz w:val="22"/>
          <w:szCs w:val="22"/>
        </w:rPr>
        <w:t>U</w:t>
      </w:r>
      <w:r w:rsidRPr="007E70BD">
        <w:rPr>
          <w:rFonts w:ascii="Calibri" w:eastAsia="Milo Sans Offc" w:hAnsi="Calibri" w:cs="Calibri"/>
          <w:iCs/>
          <w:sz w:val="22"/>
          <w:szCs w:val="22"/>
        </w:rPr>
        <w:t>m Terrorangriffe auch mit Alltagsgegenständen bereits im Vorfeld der Tat besser verfolgen zu können</w:t>
      </w:r>
      <w:r>
        <w:rPr>
          <w:rFonts w:ascii="Calibri" w:eastAsia="Milo Sans Offc" w:hAnsi="Calibri" w:cs="Calibri"/>
          <w:iCs/>
          <w:sz w:val="22"/>
          <w:szCs w:val="22"/>
        </w:rPr>
        <w:t xml:space="preserve">, weiten </w:t>
      </w:r>
      <w:r w:rsidRPr="007E70BD">
        <w:rPr>
          <w:rFonts w:ascii="Calibri" w:eastAsia="Milo Sans Offc" w:hAnsi="Calibri" w:cs="Calibri"/>
          <w:iCs/>
          <w:sz w:val="22"/>
          <w:szCs w:val="22"/>
        </w:rPr>
        <w:t>wir insbesondere den Anwendungsbereich von § 89a StGB auf den Fall aus, dass der Täter bei der Tat keinen Sprengstoff, sondern Gegenstände wie ein Messer oder einen PKW benutzen will.</w:t>
      </w:r>
    </w:p>
    <w:p w14:paraId="380A47CD" w14:textId="77777777" w:rsidR="005B1BE0" w:rsidRDefault="005B1BE0" w:rsidP="005B1BE0">
      <w:pPr>
        <w:spacing w:line="360" w:lineRule="auto"/>
        <w:rPr>
          <w:rFonts w:ascii="Calibri" w:hAnsi="Calibri" w:cs="Calibri"/>
          <w:color w:val="FF0000"/>
          <w:sz w:val="22"/>
          <w:szCs w:val="22"/>
        </w:rPr>
      </w:pPr>
    </w:p>
    <w:p w14:paraId="7D71499A" w14:textId="77777777" w:rsidR="005B1BE0" w:rsidRPr="00CD3883" w:rsidRDefault="005B1BE0" w:rsidP="005B1BE0">
      <w:pPr>
        <w:spacing w:line="360" w:lineRule="auto"/>
        <w:rPr>
          <w:rFonts w:ascii="Calibri" w:hAnsi="Calibri" w:cs="Calibri"/>
          <w:b/>
          <w:sz w:val="22"/>
          <w:szCs w:val="22"/>
        </w:rPr>
      </w:pPr>
      <w:r>
        <w:rPr>
          <w:rFonts w:ascii="Calibri" w:hAnsi="Calibri" w:cs="Calibri"/>
          <w:b/>
          <w:sz w:val="22"/>
          <w:szCs w:val="22"/>
        </w:rPr>
        <w:t xml:space="preserve">c. </w:t>
      </w:r>
      <w:r w:rsidRPr="00CD3883">
        <w:rPr>
          <w:rFonts w:ascii="Calibri" w:hAnsi="Calibri" w:cs="Calibri"/>
          <w:b/>
          <w:sz w:val="22"/>
          <w:szCs w:val="22"/>
        </w:rPr>
        <w:t>Weitere Ermittlungsbefugnisse (u.a. Kennzeichenerfassung, § 163g StPO bei Straftaten erheblicher Bedeutung, Chatkontrolle, Gesichtserkennung und DNA-Analyse)</w:t>
      </w:r>
      <w:r>
        <w:rPr>
          <w:rFonts w:ascii="Calibri" w:hAnsi="Calibri" w:cs="Calibri"/>
          <w:b/>
          <w:sz w:val="22"/>
          <w:szCs w:val="22"/>
        </w:rPr>
        <w:t>:</w:t>
      </w:r>
      <w:r w:rsidRPr="00CD3883">
        <w:rPr>
          <w:rFonts w:ascii="Calibri" w:hAnsi="Calibri" w:cs="Calibri"/>
          <w:b/>
          <w:sz w:val="22"/>
          <w:szCs w:val="22"/>
        </w:rPr>
        <w:t xml:space="preserve"> </w:t>
      </w:r>
    </w:p>
    <w:p w14:paraId="7E2199BE" w14:textId="77777777" w:rsidR="005B1BE0" w:rsidRPr="00CD3883" w:rsidRDefault="005B1BE0" w:rsidP="00231D83">
      <w:pPr>
        <w:pStyle w:val="Listenabsatz"/>
        <w:spacing w:line="360" w:lineRule="auto"/>
        <w:ind w:left="0"/>
        <w:rPr>
          <w:rFonts w:ascii="Calibri" w:hAnsi="Calibri" w:cs="Calibri"/>
          <w:color w:val="4472C4" w:themeColor="accent1"/>
          <w:sz w:val="22"/>
          <w:szCs w:val="22"/>
        </w:rPr>
      </w:pPr>
      <w:r w:rsidRPr="000A61C1">
        <w:rPr>
          <w:rFonts w:ascii="Calibri" w:hAnsi="Calibri" w:cs="Calibri"/>
          <w:sz w:val="22"/>
          <w:szCs w:val="22"/>
        </w:rPr>
        <w:t xml:space="preserve">Die Sicherheitsbehörden sollen in einer zunehmend digitalisierten Welt zeitgemäße, digitale Befugnisse erhalten, um den heutigen sicherheitspolitischen Herausforderungen begegnen zu können. Die Sicherheitsbehörden sollen für bestimmte Zwecke eine Befugnis zur Vornahme einer automatisierten (KI-basierten) Datenanalyse erhalten. Unter bestimmten, eng definierten Voraussetzungen bei schweren Straftaten wollen wir den Strafverfolgungsbehörden eine retrograde biometrische Fernidentifizierung zur Identifizierung von Täterinnen und Tätern ermöglichen. Zur nachträglichen Identifikation von mutmaßlichen Tätern wollen wie eine Videoüberwachung an Kriminalitätsschwerpunkten. Das </w:t>
      </w:r>
      <w:r w:rsidRPr="008B5ACC">
        <w:rPr>
          <w:rFonts w:ascii="Calibri" w:hAnsi="Calibri" w:cs="Calibri"/>
          <w:color w:val="000000" w:themeColor="text1"/>
          <w:sz w:val="22"/>
          <w:szCs w:val="22"/>
        </w:rPr>
        <w:t>Bundeskriminalamt soll eine Rechtsgrundlage für das Testen und Trainieren von IT-Produkten erhalten</w:t>
      </w:r>
      <w:r w:rsidRPr="008B5ACC">
        <w:rPr>
          <w:rFonts w:ascii="Calibri" w:hAnsi="Calibri" w:cs="Calibri"/>
          <w:color w:val="FF0000"/>
          <w:sz w:val="22"/>
          <w:szCs w:val="22"/>
        </w:rPr>
        <w:t>, Chatkontrolle und Client-Side Scanning, wie auf EU-Ebene derzeit in Verhandlungen, stimmen wir auch künftig nicht zu, da damit grundsätzliche Bürgerrechte ausgehebelt würden.</w:t>
      </w:r>
    </w:p>
    <w:p w14:paraId="6A141784" w14:textId="77777777" w:rsidR="005B1BE0" w:rsidRPr="00D34DBA" w:rsidRDefault="005B1BE0" w:rsidP="005B1BE0">
      <w:pPr>
        <w:pStyle w:val="Listenabsatz"/>
        <w:spacing w:line="360" w:lineRule="auto"/>
        <w:ind w:left="360"/>
        <w:rPr>
          <w:rFonts w:ascii="Calibri" w:hAnsi="Calibri" w:cs="Calibri"/>
          <w:color w:val="4472C4" w:themeColor="accent1"/>
          <w:sz w:val="22"/>
          <w:szCs w:val="22"/>
        </w:rPr>
      </w:pPr>
    </w:p>
    <w:p w14:paraId="1FD708C8" w14:textId="77777777" w:rsidR="005B1BE0" w:rsidRPr="00CD3883" w:rsidRDefault="005B1BE0" w:rsidP="005B1BE0">
      <w:pPr>
        <w:spacing w:line="360" w:lineRule="auto"/>
        <w:rPr>
          <w:rFonts w:ascii="Calibri" w:hAnsi="Calibri" w:cs="Calibri"/>
          <w:b/>
          <w:sz w:val="22"/>
          <w:szCs w:val="22"/>
        </w:rPr>
      </w:pPr>
      <w:r>
        <w:rPr>
          <w:rFonts w:ascii="Calibri" w:hAnsi="Calibri" w:cs="Calibri"/>
          <w:b/>
          <w:sz w:val="22"/>
          <w:szCs w:val="22"/>
        </w:rPr>
        <w:t xml:space="preserve">d. </w:t>
      </w:r>
      <w:r w:rsidRPr="00CD3883">
        <w:rPr>
          <w:rFonts w:ascii="Calibri" w:hAnsi="Calibri" w:cs="Calibri"/>
          <w:b/>
          <w:sz w:val="22"/>
          <w:szCs w:val="22"/>
        </w:rPr>
        <w:t xml:space="preserve">Cannabis – auch hinsichtlich Ermittlungsbefugnissen </w:t>
      </w:r>
    </w:p>
    <w:p w14:paraId="1778B4BB" w14:textId="77777777" w:rsidR="005B1BE0" w:rsidRDefault="005B1BE0" w:rsidP="005B1BE0">
      <w:pPr>
        <w:spacing w:line="360" w:lineRule="auto"/>
        <w:rPr>
          <w:rFonts w:ascii="Calibri" w:hAnsi="Calibri" w:cs="Calibri"/>
          <w:color w:val="4472C4" w:themeColor="accent1"/>
          <w:sz w:val="22"/>
          <w:szCs w:val="22"/>
        </w:rPr>
      </w:pPr>
      <w:r w:rsidRPr="00CD64F1">
        <w:rPr>
          <w:rFonts w:ascii="Calibri" w:hAnsi="Calibri" w:cs="Calibri"/>
          <w:color w:val="4472C4" w:themeColor="accent1"/>
          <w:sz w:val="22"/>
          <w:szCs w:val="22"/>
        </w:rPr>
        <w:t xml:space="preserve">Wir machen die Teillegalisierung von Cannabis rückgängig. </w:t>
      </w:r>
    </w:p>
    <w:p w14:paraId="0CBA15C5" w14:textId="77777777" w:rsidR="005B1BE0" w:rsidRDefault="005B1BE0" w:rsidP="005B1BE0">
      <w:pPr>
        <w:spacing w:line="360" w:lineRule="auto"/>
        <w:rPr>
          <w:rFonts w:ascii="Calibri" w:hAnsi="Calibri" w:cs="Calibri"/>
          <w:sz w:val="22"/>
          <w:szCs w:val="22"/>
        </w:rPr>
      </w:pPr>
    </w:p>
    <w:p w14:paraId="59E1E402" w14:textId="77777777" w:rsidR="005B1BE0" w:rsidRPr="00CD3883" w:rsidRDefault="005B1BE0" w:rsidP="005B1BE0">
      <w:pPr>
        <w:spacing w:line="360" w:lineRule="auto"/>
        <w:rPr>
          <w:rFonts w:ascii="Calibri" w:hAnsi="Calibri" w:cs="Calibri"/>
          <w:b/>
          <w:bCs/>
          <w:sz w:val="22"/>
          <w:szCs w:val="22"/>
        </w:rPr>
      </w:pPr>
      <w:r w:rsidRPr="00CD3883">
        <w:rPr>
          <w:rFonts w:ascii="Calibri" w:hAnsi="Calibri" w:cs="Calibri"/>
          <w:b/>
          <w:bCs/>
          <w:sz w:val="22"/>
          <w:szCs w:val="22"/>
        </w:rPr>
        <w:t>4. Strafrecht</w:t>
      </w:r>
    </w:p>
    <w:p w14:paraId="49F4F878" w14:textId="77777777" w:rsidR="005B1BE0" w:rsidRPr="00B53093" w:rsidRDefault="005B1BE0" w:rsidP="005B1BE0">
      <w:pPr>
        <w:spacing w:line="360" w:lineRule="auto"/>
        <w:rPr>
          <w:rFonts w:ascii="Calibri" w:hAnsi="Calibri" w:cs="Calibri"/>
          <w:sz w:val="22"/>
          <w:szCs w:val="22"/>
        </w:rPr>
      </w:pPr>
      <w:r w:rsidRPr="00CD3883">
        <w:rPr>
          <w:rFonts w:ascii="Calibri" w:hAnsi="Calibri" w:cs="Calibri"/>
          <w:b/>
          <w:bCs/>
          <w:sz w:val="22"/>
          <w:szCs w:val="22"/>
        </w:rPr>
        <w:t>a. Schutz von Rettungskräften</w:t>
      </w:r>
      <w:r>
        <w:rPr>
          <w:rFonts w:ascii="Calibri" w:hAnsi="Calibri" w:cs="Calibri"/>
          <w:b/>
          <w:bCs/>
          <w:sz w:val="22"/>
          <w:szCs w:val="22"/>
        </w:rPr>
        <w:t xml:space="preserve"> und Polizisten</w:t>
      </w:r>
      <w:r w:rsidRPr="00CD3883">
        <w:rPr>
          <w:rFonts w:ascii="Calibri" w:hAnsi="Calibri" w:cs="Calibri"/>
          <w:b/>
          <w:bCs/>
          <w:sz w:val="22"/>
          <w:szCs w:val="22"/>
        </w:rPr>
        <w:t>:</w:t>
      </w:r>
      <w:r>
        <w:rPr>
          <w:rFonts w:ascii="Calibri" w:hAnsi="Calibri" w:cs="Calibri"/>
          <w:sz w:val="22"/>
          <w:szCs w:val="22"/>
        </w:rPr>
        <w:t xml:space="preserve"> </w:t>
      </w:r>
      <w:r w:rsidRPr="00B53093">
        <w:rPr>
          <w:rFonts w:ascii="Calibri" w:hAnsi="Calibri" w:cs="Calibri"/>
          <w:sz w:val="22"/>
          <w:szCs w:val="22"/>
        </w:rPr>
        <w:t xml:space="preserve">Wir verschärfen den strafrechtlichen Schutz von Einsatz- und Rettungskräften, Polizisten sowie Angehörigen der Gesundheitsberufe und prüfen einen erweiterten Schutz für Kommunalpolitiker sowie für das Allgemeinwohl Tätige. </w:t>
      </w:r>
    </w:p>
    <w:p w14:paraId="55ECE1F8" w14:textId="77777777" w:rsidR="005B1BE0" w:rsidRDefault="005B1BE0" w:rsidP="005B1BE0">
      <w:pPr>
        <w:spacing w:line="360" w:lineRule="auto"/>
        <w:rPr>
          <w:rFonts w:ascii="Calibri" w:hAnsi="Calibri" w:cs="Calibri"/>
          <w:b/>
          <w:sz w:val="22"/>
          <w:szCs w:val="22"/>
        </w:rPr>
      </w:pPr>
    </w:p>
    <w:p w14:paraId="7BA5C0C8" w14:textId="77777777" w:rsidR="005B1BE0" w:rsidRPr="00E2686B" w:rsidRDefault="005B1BE0" w:rsidP="005B1BE0">
      <w:pPr>
        <w:spacing w:line="360" w:lineRule="auto"/>
        <w:rPr>
          <w:rFonts w:ascii="Calibri" w:hAnsi="Calibri" w:cs="Calibri"/>
          <w:b/>
          <w:sz w:val="22"/>
          <w:szCs w:val="22"/>
        </w:rPr>
      </w:pPr>
      <w:r>
        <w:rPr>
          <w:rFonts w:ascii="Calibri" w:hAnsi="Calibri" w:cs="Calibri"/>
          <w:b/>
          <w:sz w:val="22"/>
          <w:szCs w:val="22"/>
        </w:rPr>
        <w:t>b</w:t>
      </w:r>
      <w:r w:rsidRPr="00E2686B">
        <w:rPr>
          <w:rFonts w:ascii="Calibri" w:hAnsi="Calibri" w:cs="Calibri"/>
          <w:b/>
          <w:sz w:val="22"/>
          <w:szCs w:val="22"/>
        </w:rPr>
        <w:t xml:space="preserve">. Sympathiewerbung </w:t>
      </w:r>
    </w:p>
    <w:p w14:paraId="20E1A2C2" w14:textId="77777777" w:rsidR="005B1BE0" w:rsidRPr="006D6A6A" w:rsidRDefault="005B1BE0" w:rsidP="005B1BE0">
      <w:pPr>
        <w:spacing w:line="360" w:lineRule="auto"/>
        <w:rPr>
          <w:rFonts w:ascii="Calibri" w:hAnsi="Calibri" w:cs="Calibri"/>
          <w:sz w:val="22"/>
          <w:szCs w:val="22"/>
        </w:rPr>
      </w:pPr>
      <w:r w:rsidRPr="006D6A6A">
        <w:rPr>
          <w:rFonts w:ascii="Calibri" w:hAnsi="Calibri" w:cs="Calibri"/>
          <w:iCs/>
          <w:color w:val="4472C4" w:themeColor="accent1"/>
          <w:sz w:val="22"/>
          <w:szCs w:val="22"/>
        </w:rPr>
        <w:t>Es ist nicht akzeptabel, dass terroristische und kriminelle Vereinigungen auf unseren Straßen und Plätzen ungestraft für ihre Ziele werben können. Angesichts der Terrorismusgefahr werden wir die Sympathiewerbung wieder unter Strafe stellen</w:t>
      </w:r>
      <w:r w:rsidRPr="006D6A6A">
        <w:rPr>
          <w:rFonts w:ascii="Calibri" w:hAnsi="Calibri" w:cs="Calibri"/>
          <w:iCs/>
          <w:sz w:val="22"/>
          <w:szCs w:val="22"/>
        </w:rPr>
        <w:t>.</w:t>
      </w:r>
    </w:p>
    <w:p w14:paraId="0B2DA7C0" w14:textId="77777777" w:rsidR="005B1BE0" w:rsidRDefault="005B1BE0" w:rsidP="005B1BE0">
      <w:pPr>
        <w:spacing w:line="360" w:lineRule="auto"/>
        <w:rPr>
          <w:rFonts w:ascii="Calibri" w:hAnsi="Calibri" w:cs="Calibri"/>
          <w:iCs/>
          <w:sz w:val="22"/>
          <w:szCs w:val="22"/>
        </w:rPr>
      </w:pPr>
    </w:p>
    <w:p w14:paraId="718917DC" w14:textId="77777777" w:rsidR="005B1BE0" w:rsidRPr="00826301" w:rsidRDefault="005B1BE0" w:rsidP="005B1BE0">
      <w:pPr>
        <w:spacing w:line="360" w:lineRule="auto"/>
        <w:rPr>
          <w:rFonts w:ascii="Calibri" w:hAnsi="Calibri" w:cs="Calibri"/>
          <w:sz w:val="22"/>
          <w:szCs w:val="22"/>
        </w:rPr>
      </w:pPr>
      <w:r w:rsidRPr="00CD3883">
        <w:rPr>
          <w:rFonts w:ascii="Calibri" w:hAnsi="Calibri" w:cs="Calibri"/>
          <w:b/>
          <w:bCs/>
          <w:iCs/>
          <w:sz w:val="22"/>
          <w:szCs w:val="22"/>
        </w:rPr>
        <w:lastRenderedPageBreak/>
        <w:t>c. § 99 StGB:</w:t>
      </w:r>
      <w:r>
        <w:rPr>
          <w:rFonts w:ascii="Calibri" w:hAnsi="Calibri" w:cs="Calibri"/>
          <w:iCs/>
          <w:sz w:val="22"/>
          <w:szCs w:val="22"/>
        </w:rPr>
        <w:t xml:space="preserve"> </w:t>
      </w:r>
      <w:r w:rsidRPr="00826301">
        <w:rPr>
          <w:rFonts w:ascii="Calibri" w:hAnsi="Calibri" w:cs="Calibri"/>
          <w:iCs/>
          <w:sz w:val="22"/>
          <w:szCs w:val="22"/>
        </w:rPr>
        <w:t>Für § 99 Abs. 1 StGB wird ein (Regel-)Strafrahmen von sechs Monaten bis zu zehn Jahren Freiheitsstrafe eingeführt und in einem neuen Absatz 2 für unbenannte minder schwere Fälle ein Strafrahmen von Freiheitsstrafe bis zu fünf Jahren oder Geldstrafe vorgesehen.</w:t>
      </w:r>
    </w:p>
    <w:p w14:paraId="33654C15" w14:textId="77777777" w:rsidR="005B1BE0" w:rsidRPr="006D6A6A" w:rsidRDefault="005B1BE0" w:rsidP="005B1BE0">
      <w:pPr>
        <w:spacing w:line="360" w:lineRule="auto"/>
        <w:rPr>
          <w:rFonts w:ascii="Calibri" w:hAnsi="Calibri" w:cs="Calibri"/>
          <w:color w:val="FF0000"/>
          <w:sz w:val="22"/>
          <w:szCs w:val="22"/>
        </w:rPr>
      </w:pPr>
    </w:p>
    <w:p w14:paraId="50249087" w14:textId="77777777" w:rsidR="005B1BE0" w:rsidRDefault="005B1BE0" w:rsidP="005B1BE0">
      <w:pPr>
        <w:spacing w:line="360" w:lineRule="auto"/>
        <w:rPr>
          <w:rFonts w:ascii="Calibri" w:hAnsi="Calibri" w:cs="Calibri"/>
          <w:color w:val="FF0000"/>
          <w:sz w:val="22"/>
          <w:szCs w:val="22"/>
        </w:rPr>
      </w:pPr>
      <w:r>
        <w:rPr>
          <w:rFonts w:ascii="Calibri" w:hAnsi="Calibri" w:cs="Calibri"/>
          <w:b/>
          <w:sz w:val="22"/>
          <w:szCs w:val="22"/>
        </w:rPr>
        <w:t>d</w:t>
      </w:r>
      <w:r w:rsidRPr="00E2686B">
        <w:rPr>
          <w:rFonts w:ascii="Calibri" w:hAnsi="Calibri" w:cs="Calibri"/>
          <w:b/>
          <w:sz w:val="22"/>
          <w:szCs w:val="22"/>
        </w:rPr>
        <w:t>. Umweltkriminalität</w:t>
      </w:r>
      <w:r>
        <w:rPr>
          <w:rFonts w:ascii="Calibri" w:hAnsi="Calibri" w:cs="Calibri"/>
          <w:b/>
          <w:sz w:val="22"/>
          <w:szCs w:val="22"/>
        </w:rPr>
        <w:t xml:space="preserve">: </w:t>
      </w:r>
      <w:r w:rsidRPr="005E1F1C">
        <w:rPr>
          <w:rFonts w:ascii="Calibri" w:hAnsi="Calibri" w:cs="Calibri"/>
          <w:sz w:val="22"/>
          <w:szCs w:val="22"/>
        </w:rPr>
        <w:t>Umweltkriminalität ist eines der wichtigsten Betätigungsfelder für die Organisierte Kriminalität und bedroht unsere Lebensgrundlagen. In einem Nationalen Aktionsplan verständigen wir uns auf Ziele</w:t>
      </w:r>
      <w:r>
        <w:rPr>
          <w:rFonts w:ascii="Calibri" w:hAnsi="Calibri" w:cs="Calibri"/>
          <w:sz w:val="22"/>
          <w:szCs w:val="22"/>
        </w:rPr>
        <w:t xml:space="preserve"> </w:t>
      </w:r>
      <w:r w:rsidRPr="005E1F1C">
        <w:rPr>
          <w:rFonts w:ascii="Calibri" w:hAnsi="Calibri" w:cs="Calibri"/>
          <w:sz w:val="22"/>
          <w:szCs w:val="22"/>
        </w:rPr>
        <w:t xml:space="preserve">und Maßnahmen für eine verstärkte Bekämpfung von Umweltkriminalität. Wir setzen uns für eine verstärkte europäische und internationale Zusammenarbeit ein. </w:t>
      </w:r>
    </w:p>
    <w:p w14:paraId="25C96F26" w14:textId="77777777" w:rsidR="005B1BE0" w:rsidRDefault="005B1BE0" w:rsidP="005B1BE0">
      <w:pPr>
        <w:spacing w:line="360" w:lineRule="auto"/>
        <w:rPr>
          <w:rFonts w:ascii="Calibri" w:hAnsi="Calibri" w:cs="Calibri"/>
          <w:sz w:val="22"/>
          <w:szCs w:val="22"/>
        </w:rPr>
      </w:pPr>
    </w:p>
    <w:p w14:paraId="3BB9D20E" w14:textId="77777777" w:rsidR="005B1BE0" w:rsidRPr="008607CD" w:rsidRDefault="005B1BE0" w:rsidP="005B1BE0">
      <w:pPr>
        <w:spacing w:line="360" w:lineRule="auto"/>
        <w:rPr>
          <w:rFonts w:ascii="Calibri" w:hAnsi="Calibri" w:cs="Calibri"/>
          <w:sz w:val="22"/>
          <w:szCs w:val="22"/>
        </w:rPr>
      </w:pPr>
      <w:r w:rsidRPr="00E2686B">
        <w:rPr>
          <w:rFonts w:ascii="Calibri" w:hAnsi="Calibri" w:cs="Calibri"/>
          <w:b/>
          <w:sz w:val="22"/>
          <w:szCs w:val="22"/>
        </w:rPr>
        <w:t>g. Strafrechtliche Vermögensabschöpfung</w:t>
      </w:r>
      <w:r>
        <w:rPr>
          <w:rFonts w:ascii="Calibri" w:hAnsi="Calibri" w:cs="Calibri"/>
          <w:b/>
          <w:sz w:val="22"/>
          <w:szCs w:val="22"/>
        </w:rPr>
        <w:t xml:space="preserve">: </w:t>
      </w:r>
      <w:r>
        <w:rPr>
          <w:rFonts w:ascii="Calibri" w:hAnsi="Calibri" w:cs="Calibri"/>
          <w:sz w:val="22"/>
          <w:szCs w:val="22"/>
        </w:rPr>
        <w:t>Wir regeln</w:t>
      </w:r>
      <w:r w:rsidRPr="008607CD">
        <w:rPr>
          <w:rFonts w:ascii="Calibri" w:hAnsi="Calibri" w:cs="Calibri"/>
          <w:sz w:val="22"/>
          <w:szCs w:val="22"/>
        </w:rPr>
        <w:t xml:space="preserve">, dass beim Einziehen von Vermögen unklarer Herkunft künftig eine vollständige Beweislastumkehr </w:t>
      </w:r>
      <w:proofErr w:type="gramStart"/>
      <w:r w:rsidRPr="008607CD">
        <w:rPr>
          <w:rFonts w:ascii="Calibri" w:hAnsi="Calibri" w:cs="Calibri"/>
          <w:sz w:val="22"/>
          <w:szCs w:val="22"/>
        </w:rPr>
        <w:t>gilt</w:t>
      </w:r>
      <w:proofErr w:type="gramEnd"/>
      <w:r w:rsidRPr="008607CD">
        <w:rPr>
          <w:rFonts w:ascii="Calibri" w:hAnsi="Calibri" w:cs="Calibri"/>
          <w:sz w:val="22"/>
          <w:szCs w:val="22"/>
        </w:rPr>
        <w:t xml:space="preserve"> und </w:t>
      </w:r>
      <w:r>
        <w:rPr>
          <w:rFonts w:ascii="Calibri" w:hAnsi="Calibri" w:cs="Calibri"/>
          <w:sz w:val="22"/>
          <w:szCs w:val="22"/>
        </w:rPr>
        <w:t xml:space="preserve">setzen </w:t>
      </w:r>
      <w:r w:rsidRPr="008607CD">
        <w:rPr>
          <w:rFonts w:ascii="Calibri" w:hAnsi="Calibri" w:cs="Calibri"/>
          <w:sz w:val="22"/>
          <w:szCs w:val="22"/>
        </w:rPr>
        <w:t>die Empfehlungen der Bund-Länder-Arbeitsgruppe zur Optimierung des Rechts der Vermögensabschöpfung um.</w:t>
      </w:r>
    </w:p>
    <w:p w14:paraId="62BC4757" w14:textId="77777777" w:rsidR="005B1BE0" w:rsidRPr="006D6A6A" w:rsidRDefault="005B1BE0" w:rsidP="005B1BE0">
      <w:pPr>
        <w:spacing w:line="360" w:lineRule="auto"/>
        <w:rPr>
          <w:rFonts w:ascii="Calibri" w:hAnsi="Calibri" w:cs="Calibri"/>
          <w:color w:val="FF0000"/>
          <w:sz w:val="22"/>
          <w:szCs w:val="22"/>
        </w:rPr>
      </w:pPr>
    </w:p>
    <w:p w14:paraId="6C09AFCA" w14:textId="77777777" w:rsidR="005B1BE0" w:rsidRPr="00604185" w:rsidRDefault="005B1BE0" w:rsidP="005B1BE0">
      <w:pPr>
        <w:spacing w:line="360" w:lineRule="auto"/>
        <w:rPr>
          <w:rFonts w:ascii="Calibri" w:hAnsi="Calibri" w:cs="Calibri"/>
          <w:sz w:val="22"/>
          <w:szCs w:val="22"/>
        </w:rPr>
      </w:pPr>
      <w:r w:rsidRPr="00E2686B">
        <w:rPr>
          <w:rFonts w:ascii="Calibri" w:hAnsi="Calibri" w:cs="Calibri"/>
          <w:b/>
          <w:sz w:val="22"/>
          <w:szCs w:val="22"/>
        </w:rPr>
        <w:t>h. Cyberstrafrecht, Deepfakes, Strafbarkeit Plattformbetreiber und Hackerparagraph</w:t>
      </w:r>
      <w:r>
        <w:rPr>
          <w:rFonts w:ascii="Calibri" w:hAnsi="Calibri" w:cs="Calibri"/>
          <w:b/>
          <w:sz w:val="22"/>
          <w:szCs w:val="22"/>
        </w:rPr>
        <w:t xml:space="preserve">: </w:t>
      </w:r>
      <w:r w:rsidRPr="00865706">
        <w:rPr>
          <w:rFonts w:ascii="Calibri" w:hAnsi="Calibri" w:cs="Calibri"/>
          <w:sz w:val="22"/>
          <w:szCs w:val="22"/>
        </w:rPr>
        <w:t xml:space="preserve">Wir reformieren das Cyberstrafrecht und schließen Strafbarkeitslücken z.B. bei bildbasierter sexualisierter Gewalt. Dabei erfassen wir auch Deep Fakes und schließen Lücken bei deren Zugänglichmachung gegenüber Dritten. </w:t>
      </w:r>
      <w:r w:rsidRPr="00EB7BDD">
        <w:rPr>
          <w:rFonts w:ascii="Calibri" w:hAnsi="Calibri" w:cs="Calibri"/>
          <w:sz w:val="22"/>
          <w:szCs w:val="22"/>
        </w:rPr>
        <w:t>Wir verschärfen die Sanktionsmöglichkeiten gegenüber Plattformen, insbesondere bei systemischen Mängeln bei der Entfernung strafbarer Inhalte.</w:t>
      </w:r>
      <w:r>
        <w:rPr>
          <w:rFonts w:ascii="Calibri" w:hAnsi="Calibri" w:cs="Calibri"/>
          <w:sz w:val="22"/>
          <w:szCs w:val="22"/>
        </w:rPr>
        <w:t xml:space="preserve"> </w:t>
      </w:r>
      <w:r w:rsidRPr="00EB7BDD">
        <w:rPr>
          <w:rFonts w:ascii="Calibri" w:hAnsi="Calibri" w:cs="Calibri"/>
          <w:sz w:val="22"/>
          <w:szCs w:val="22"/>
        </w:rPr>
        <w:t>Wir werden im Computerstrafrecht Rechtssicherheit für IT-Sicherheitsforschung schaffen</w:t>
      </w:r>
      <w:r>
        <w:rPr>
          <w:rFonts w:ascii="Calibri" w:hAnsi="Calibri" w:cs="Calibri"/>
          <w:sz w:val="22"/>
          <w:szCs w:val="22"/>
        </w:rPr>
        <w:t xml:space="preserve">, </w:t>
      </w:r>
      <w:r w:rsidRPr="00604185">
        <w:rPr>
          <w:rFonts w:ascii="Calibri" w:hAnsi="Calibri" w:cs="Calibri"/>
          <w:sz w:val="22"/>
          <w:szCs w:val="22"/>
        </w:rPr>
        <w:t xml:space="preserve">wobei wir Missbrauchsmöglichkeiten verhindern. </w:t>
      </w:r>
    </w:p>
    <w:p w14:paraId="4AA9DAC2" w14:textId="77777777" w:rsidR="005B1BE0" w:rsidRDefault="005B1BE0" w:rsidP="005B1BE0">
      <w:pPr>
        <w:spacing w:line="360" w:lineRule="auto"/>
        <w:rPr>
          <w:rFonts w:ascii="Calibri" w:hAnsi="Calibri" w:cs="Calibri"/>
          <w:color w:val="FF0000"/>
          <w:sz w:val="22"/>
          <w:szCs w:val="22"/>
        </w:rPr>
      </w:pPr>
    </w:p>
    <w:p w14:paraId="713A2069" w14:textId="77777777" w:rsidR="005B1BE0" w:rsidRDefault="005B1BE0" w:rsidP="005B1BE0">
      <w:pPr>
        <w:spacing w:line="360" w:lineRule="auto"/>
        <w:rPr>
          <w:rFonts w:ascii="Calibri" w:hAnsi="Calibri" w:cs="Calibri"/>
          <w:color w:val="FF0000"/>
          <w:sz w:val="22"/>
          <w:szCs w:val="22"/>
        </w:rPr>
      </w:pPr>
      <w:r w:rsidRPr="00E2686B">
        <w:rPr>
          <w:rFonts w:ascii="Calibri" w:hAnsi="Calibri" w:cs="Calibri"/>
          <w:b/>
          <w:sz w:val="22"/>
          <w:szCs w:val="22"/>
        </w:rPr>
        <w:t>i. Modernisierung des Strafrechts</w:t>
      </w:r>
      <w:r>
        <w:rPr>
          <w:rFonts w:ascii="Calibri" w:hAnsi="Calibri" w:cs="Calibri"/>
          <w:b/>
          <w:sz w:val="22"/>
          <w:szCs w:val="22"/>
        </w:rPr>
        <w:t xml:space="preserve">: </w:t>
      </w:r>
      <w:r w:rsidRPr="0068377B">
        <w:rPr>
          <w:rFonts w:ascii="Calibri" w:hAnsi="Calibri" w:cs="Calibri"/>
          <w:sz w:val="22"/>
          <w:szCs w:val="22"/>
        </w:rPr>
        <w:t xml:space="preserve">Wir entwickeln das </w:t>
      </w:r>
      <w:r>
        <w:rPr>
          <w:rFonts w:ascii="Calibri" w:hAnsi="Calibri" w:cs="Calibri"/>
          <w:sz w:val="22"/>
          <w:szCs w:val="22"/>
        </w:rPr>
        <w:t>StGB</w:t>
      </w:r>
      <w:r w:rsidRPr="0068377B">
        <w:rPr>
          <w:rFonts w:ascii="Calibri" w:hAnsi="Calibri" w:cs="Calibri"/>
          <w:sz w:val="22"/>
          <w:szCs w:val="22"/>
        </w:rPr>
        <w:t xml:space="preserve"> weiter und prüfen auch, welche Vorschriften überflüssig sind und gestrichen werden können. </w:t>
      </w:r>
      <w:r w:rsidRPr="006D6A6A">
        <w:rPr>
          <w:rFonts w:ascii="Calibri" w:hAnsi="Calibri" w:cs="Calibri"/>
          <w:color w:val="FF0000"/>
          <w:sz w:val="22"/>
          <w:szCs w:val="22"/>
        </w:rPr>
        <w:t xml:space="preserve">Wir streichen insbesondere § 265a StGB. </w:t>
      </w:r>
    </w:p>
    <w:p w14:paraId="5DFA577A" w14:textId="77777777" w:rsidR="005B1BE0" w:rsidRPr="006D6A6A" w:rsidRDefault="005B1BE0" w:rsidP="005B1BE0">
      <w:pPr>
        <w:spacing w:line="360" w:lineRule="auto"/>
        <w:rPr>
          <w:rFonts w:ascii="Calibri" w:hAnsi="Calibri" w:cs="Calibri"/>
          <w:color w:val="FF0000"/>
          <w:sz w:val="22"/>
          <w:szCs w:val="22"/>
        </w:rPr>
      </w:pPr>
    </w:p>
    <w:p w14:paraId="67FABC8F" w14:textId="77777777" w:rsidR="005B1BE0" w:rsidRPr="00693499" w:rsidRDefault="005B1BE0" w:rsidP="005B1BE0">
      <w:pPr>
        <w:spacing w:line="360" w:lineRule="auto"/>
        <w:rPr>
          <w:rFonts w:ascii="Calibri" w:hAnsi="Calibri" w:cs="Calibri"/>
          <w:color w:val="000000" w:themeColor="text1"/>
          <w:sz w:val="22"/>
          <w:szCs w:val="22"/>
        </w:rPr>
      </w:pPr>
      <w:r w:rsidRPr="00E2686B">
        <w:rPr>
          <w:rFonts w:ascii="Calibri" w:hAnsi="Calibri" w:cs="Calibri"/>
          <w:b/>
          <w:sz w:val="22"/>
          <w:szCs w:val="22"/>
        </w:rPr>
        <w:t>j. Antisemitische Straftaten / Volksverhetzung</w:t>
      </w:r>
      <w:r>
        <w:rPr>
          <w:rFonts w:ascii="Calibri" w:hAnsi="Calibri" w:cs="Calibri"/>
          <w:b/>
          <w:sz w:val="22"/>
          <w:szCs w:val="22"/>
        </w:rPr>
        <w:t xml:space="preserve">: </w:t>
      </w:r>
      <w:r w:rsidRPr="00646BA3">
        <w:rPr>
          <w:rFonts w:ascii="Calibri" w:hAnsi="Calibri" w:cs="Calibri"/>
          <w:sz w:val="22"/>
          <w:szCs w:val="22"/>
        </w:rPr>
        <w:t xml:space="preserve">Im Rahmen der </w:t>
      </w:r>
      <w:proofErr w:type="spellStart"/>
      <w:r w:rsidRPr="00646BA3">
        <w:rPr>
          <w:rFonts w:ascii="Calibri" w:hAnsi="Calibri" w:cs="Calibri"/>
          <w:sz w:val="22"/>
          <w:szCs w:val="22"/>
        </w:rPr>
        <w:t>Resilienzstärkung</w:t>
      </w:r>
      <w:proofErr w:type="spellEnd"/>
      <w:r w:rsidRPr="00646BA3">
        <w:rPr>
          <w:rFonts w:ascii="Calibri" w:hAnsi="Calibri" w:cs="Calibri"/>
          <w:sz w:val="22"/>
          <w:szCs w:val="22"/>
        </w:rPr>
        <w:t xml:space="preserve"> unserer Demokratie regeln wir den Entzug des passiven Wahlrechts</w:t>
      </w:r>
      <w:r>
        <w:rPr>
          <w:rFonts w:ascii="Calibri" w:hAnsi="Calibri" w:cs="Calibri"/>
          <w:sz w:val="22"/>
          <w:szCs w:val="22"/>
        </w:rPr>
        <w:t xml:space="preserve"> </w:t>
      </w:r>
      <w:r w:rsidRPr="00646BA3">
        <w:rPr>
          <w:rFonts w:ascii="Calibri" w:hAnsi="Calibri" w:cs="Calibri"/>
          <w:sz w:val="22"/>
          <w:szCs w:val="22"/>
        </w:rPr>
        <w:t>bei mehrfacher Verurteilung wegen Volksverhetzung.</w:t>
      </w:r>
      <w:r>
        <w:rPr>
          <w:rFonts w:ascii="Calibri" w:hAnsi="Calibri" w:cs="Calibri"/>
          <w:sz w:val="22"/>
          <w:szCs w:val="22"/>
        </w:rPr>
        <w:t xml:space="preserve"> </w:t>
      </w:r>
      <w:r w:rsidRPr="00693499">
        <w:rPr>
          <w:rFonts w:ascii="Calibri" w:hAnsi="Calibri" w:cs="Calibri"/>
          <w:color w:val="000000" w:themeColor="text1"/>
          <w:sz w:val="22"/>
          <w:szCs w:val="22"/>
        </w:rPr>
        <w:t xml:space="preserve">Wir wollen Terrorismus, Antisemitismus, Hass und Hetze </w:t>
      </w:r>
      <w:r>
        <w:rPr>
          <w:rFonts w:ascii="Calibri" w:hAnsi="Calibri" w:cs="Calibri"/>
          <w:color w:val="000000" w:themeColor="text1"/>
          <w:sz w:val="22"/>
          <w:szCs w:val="22"/>
        </w:rPr>
        <w:t xml:space="preserve">noch intensiver </w:t>
      </w:r>
      <w:r w:rsidRPr="00693499">
        <w:rPr>
          <w:rFonts w:ascii="Calibri" w:hAnsi="Calibri" w:cs="Calibri"/>
          <w:color w:val="000000" w:themeColor="text1"/>
          <w:sz w:val="22"/>
          <w:szCs w:val="22"/>
        </w:rPr>
        <w:t>bekämpfen und dazu insbesondere den Tatbestand der Volksverhetzung verschärfen. Wir prüfen, inwiefern eine Strafbarkeit für Amtsträger und Soldaten, die im Zusammenhang mit der Dienstausübung antisemitische und extremistische Hetze in geschlossenen Chatgruppen teilen, eingeführt werden kann.</w:t>
      </w:r>
      <w:r w:rsidRPr="0020050B">
        <w:rPr>
          <w:rFonts w:ascii="Calibri" w:hAnsi="Calibri" w:cs="Calibri"/>
          <w:sz w:val="22"/>
          <w:szCs w:val="22"/>
        </w:rPr>
        <w:t xml:space="preserve"> </w:t>
      </w:r>
    </w:p>
    <w:p w14:paraId="1920A09B" w14:textId="77777777" w:rsidR="005B1BE0" w:rsidRDefault="005B1BE0" w:rsidP="005B1BE0">
      <w:pPr>
        <w:spacing w:line="360" w:lineRule="auto"/>
        <w:rPr>
          <w:rFonts w:ascii="Calibri" w:hAnsi="Calibri" w:cs="Calibri"/>
          <w:sz w:val="22"/>
          <w:szCs w:val="22"/>
        </w:rPr>
      </w:pPr>
    </w:p>
    <w:p w14:paraId="13BE07F1" w14:textId="77777777" w:rsidR="005B1BE0" w:rsidRDefault="005B1BE0" w:rsidP="005B1BE0">
      <w:pPr>
        <w:spacing w:line="360" w:lineRule="auto"/>
        <w:rPr>
          <w:rFonts w:ascii="Calibri" w:hAnsi="Calibri" w:cs="Calibri"/>
          <w:sz w:val="22"/>
          <w:szCs w:val="22"/>
        </w:rPr>
      </w:pPr>
      <w:r w:rsidRPr="00CD3883">
        <w:rPr>
          <w:rFonts w:ascii="Calibri" w:hAnsi="Calibri" w:cs="Calibri"/>
          <w:b/>
          <w:bCs/>
          <w:sz w:val="22"/>
          <w:szCs w:val="22"/>
        </w:rPr>
        <w:lastRenderedPageBreak/>
        <w:t>k. Bekämpfung von illegalem Glücksspiel:</w:t>
      </w:r>
      <w:r>
        <w:rPr>
          <w:rFonts w:ascii="Calibri" w:hAnsi="Calibri" w:cs="Calibri"/>
          <w:sz w:val="22"/>
          <w:szCs w:val="22"/>
        </w:rPr>
        <w:t xml:space="preserve"> </w:t>
      </w:r>
      <w:r w:rsidRPr="00646BA3">
        <w:rPr>
          <w:rFonts w:ascii="Calibri" w:hAnsi="Calibri" w:cs="Calibri"/>
          <w:sz w:val="22"/>
          <w:szCs w:val="22"/>
        </w:rPr>
        <w:t xml:space="preserve">Wir verbessern gemeinsam mit den Ländern die Bekämpfung von illegalem Glücksspiel. </w:t>
      </w:r>
    </w:p>
    <w:p w14:paraId="7C4373C7" w14:textId="77777777" w:rsidR="005B1BE0" w:rsidRDefault="005B1BE0" w:rsidP="005B1BE0">
      <w:pPr>
        <w:spacing w:line="360" w:lineRule="auto"/>
        <w:rPr>
          <w:rFonts w:ascii="Calibri" w:hAnsi="Calibri" w:cs="Calibri"/>
          <w:sz w:val="22"/>
          <w:szCs w:val="22"/>
        </w:rPr>
      </w:pPr>
    </w:p>
    <w:p w14:paraId="42BD8138" w14:textId="77777777" w:rsidR="005B1BE0" w:rsidRPr="00646BA3" w:rsidRDefault="005B1BE0" w:rsidP="005B1BE0">
      <w:pPr>
        <w:spacing w:line="360" w:lineRule="auto"/>
        <w:rPr>
          <w:rFonts w:ascii="Calibri" w:hAnsi="Calibri" w:cs="Calibri"/>
          <w:sz w:val="22"/>
          <w:szCs w:val="22"/>
        </w:rPr>
      </w:pPr>
      <w:r w:rsidRPr="000A61C1">
        <w:rPr>
          <w:rFonts w:ascii="Calibri" w:hAnsi="Calibri" w:cs="Calibri"/>
          <w:b/>
          <w:bCs/>
          <w:sz w:val="22"/>
          <w:szCs w:val="22"/>
        </w:rPr>
        <w:t>l. Völkerrecht:</w:t>
      </w:r>
      <w:r>
        <w:rPr>
          <w:rFonts w:ascii="Calibri" w:hAnsi="Calibri" w:cs="Calibri"/>
          <w:sz w:val="22"/>
          <w:szCs w:val="22"/>
        </w:rPr>
        <w:t xml:space="preserve"> </w:t>
      </w:r>
      <w:r w:rsidRPr="00946D55">
        <w:rPr>
          <w:rFonts w:ascii="Calibri" w:hAnsi="Calibri" w:cs="Calibri"/>
          <w:sz w:val="22"/>
          <w:szCs w:val="22"/>
        </w:rPr>
        <w:t>Wir wollen ein starkes Zeichen für das Völkerrecht und gegen Aggression setzen, und die bestehende Zuständigkeitslücke zum Verbrechen der Aggression im Statut des Internationalen Strafgerichtshofs schließen</w:t>
      </w:r>
      <w:r>
        <w:rPr>
          <w:rFonts w:ascii="Calibri" w:hAnsi="Calibri" w:cs="Calibri"/>
          <w:sz w:val="22"/>
          <w:szCs w:val="22"/>
        </w:rPr>
        <w:t>.</w:t>
      </w:r>
    </w:p>
    <w:p w14:paraId="7B1318C8" w14:textId="77777777" w:rsidR="005B1BE0" w:rsidRPr="00646BA3" w:rsidRDefault="005B1BE0" w:rsidP="005B1BE0">
      <w:pPr>
        <w:spacing w:line="360" w:lineRule="auto"/>
        <w:rPr>
          <w:rFonts w:ascii="Calibri" w:hAnsi="Calibri" w:cs="Calibri"/>
          <w:sz w:val="22"/>
          <w:szCs w:val="22"/>
        </w:rPr>
      </w:pPr>
    </w:p>
    <w:p w14:paraId="26AAAFE3" w14:textId="77777777" w:rsidR="005B1BE0" w:rsidRPr="00F04F22" w:rsidRDefault="005B1BE0" w:rsidP="005B1BE0">
      <w:pPr>
        <w:rPr>
          <w:rFonts w:ascii="Calibri" w:hAnsi="Calibri" w:cs="Calibri"/>
          <w:b/>
          <w:bCs/>
          <w:sz w:val="22"/>
          <w:szCs w:val="22"/>
        </w:rPr>
      </w:pPr>
      <w:r w:rsidRPr="00F04F22">
        <w:rPr>
          <w:rFonts w:ascii="Calibri" w:hAnsi="Calibri" w:cs="Calibri"/>
          <w:b/>
          <w:bCs/>
          <w:sz w:val="22"/>
          <w:szCs w:val="22"/>
        </w:rPr>
        <w:t>5. Familienrecht</w:t>
      </w:r>
    </w:p>
    <w:p w14:paraId="7D2A5B6C" w14:textId="77777777" w:rsidR="005B1BE0" w:rsidRPr="00F04F22" w:rsidRDefault="005B1BE0" w:rsidP="005B1BE0">
      <w:pPr>
        <w:spacing w:line="360" w:lineRule="auto"/>
        <w:rPr>
          <w:rFonts w:ascii="Calibri" w:hAnsi="Calibri" w:cs="Calibri"/>
          <w:sz w:val="22"/>
          <w:szCs w:val="22"/>
        </w:rPr>
      </w:pPr>
      <w:r w:rsidRPr="00F04F22">
        <w:rPr>
          <w:rFonts w:ascii="Calibri" w:hAnsi="Calibri" w:cs="Calibri"/>
          <w:b/>
          <w:sz w:val="22"/>
          <w:szCs w:val="22"/>
        </w:rPr>
        <w:t xml:space="preserve">a. Familienrechtsreform: </w:t>
      </w:r>
      <w:r w:rsidRPr="00F04F22">
        <w:rPr>
          <w:rFonts w:ascii="Calibri" w:eastAsia="Calibri" w:hAnsi="Calibri" w:cs="Calibri"/>
          <w:color w:val="000000" w:themeColor="text1"/>
          <w:sz w:val="22"/>
          <w:szCs w:val="22"/>
        </w:rPr>
        <w:t xml:space="preserve">Bei Reformen des Familienrechts und Familienverfahrensrechts werden wir uns vom Wohl des Kindes leiten lassen. Häusliche Gewalt stellt eine Kindeswohlgefährdung dar und ist daher zulasten des Gewalttäters im Sorge- und Umgangsrecht maßgeblich zu berücksichtigen. Bei künftigen Änderungen im Unterhaltsrecht stellen wir sicher, dass diese nicht zulasten der Kinder oder hauptlasttragenden Eltern gehen und eine stärkere Verzahnung des Unterhaltsrechts mit dem Steuer- und Sozialrecht beinhalten. </w:t>
      </w:r>
    </w:p>
    <w:p w14:paraId="5D0234C5" w14:textId="77777777" w:rsidR="005B1BE0" w:rsidRDefault="005B1BE0" w:rsidP="005B1BE0">
      <w:pPr>
        <w:spacing w:line="360" w:lineRule="auto"/>
        <w:rPr>
          <w:rFonts w:ascii="Calibri" w:hAnsi="Calibri" w:cs="Calibri"/>
          <w:b/>
          <w:bCs/>
          <w:sz w:val="22"/>
          <w:szCs w:val="22"/>
        </w:rPr>
      </w:pPr>
    </w:p>
    <w:p w14:paraId="38AF5131" w14:textId="77777777" w:rsidR="005B1BE0" w:rsidRDefault="005B1BE0" w:rsidP="005B1BE0">
      <w:pPr>
        <w:spacing w:line="360" w:lineRule="auto"/>
        <w:rPr>
          <w:rFonts w:ascii="Calibri" w:hAnsi="Calibri" w:cs="Calibri"/>
          <w:sz w:val="22"/>
          <w:szCs w:val="22"/>
        </w:rPr>
      </w:pPr>
      <w:r>
        <w:rPr>
          <w:rFonts w:ascii="Calibri" w:hAnsi="Calibri" w:cs="Calibri"/>
          <w:b/>
          <w:bCs/>
          <w:sz w:val="22"/>
          <w:szCs w:val="22"/>
        </w:rPr>
        <w:t>b. R</w:t>
      </w:r>
      <w:r w:rsidRPr="00F04F22">
        <w:rPr>
          <w:rFonts w:ascii="Calibri" w:hAnsi="Calibri" w:cs="Calibri"/>
          <w:b/>
          <w:bCs/>
          <w:sz w:val="22"/>
          <w:szCs w:val="22"/>
        </w:rPr>
        <w:t>eform des Abstammungsrechts</w:t>
      </w:r>
      <w:bookmarkStart w:id="3" w:name="_Hlk191630188"/>
      <w:r w:rsidRPr="00F04F22">
        <w:rPr>
          <w:rFonts w:ascii="Calibri" w:hAnsi="Calibri" w:cs="Calibri"/>
          <w:sz w:val="22"/>
          <w:szCs w:val="22"/>
        </w:rPr>
        <w:t xml:space="preserve">: </w:t>
      </w:r>
    </w:p>
    <w:p w14:paraId="38CAA6A8" w14:textId="77777777" w:rsidR="005B1BE0" w:rsidRDefault="005B1BE0" w:rsidP="005B1BE0">
      <w:pPr>
        <w:spacing w:line="360" w:lineRule="auto"/>
        <w:rPr>
          <w:rFonts w:ascii="Calibri" w:eastAsia="Calibri" w:hAnsi="Calibri" w:cs="Calibri"/>
          <w:color w:val="FF0000"/>
          <w:sz w:val="22"/>
          <w:szCs w:val="22"/>
        </w:rPr>
      </w:pPr>
      <w:r w:rsidRPr="00F04F22">
        <w:rPr>
          <w:rFonts w:ascii="Calibri" w:eastAsia="Calibri" w:hAnsi="Calibri" w:cs="Calibri"/>
          <w:color w:val="FF0000"/>
          <w:sz w:val="22"/>
          <w:szCs w:val="22"/>
        </w:rPr>
        <w:t xml:space="preserve">Die Vielfalt an Familienkonstellationen und die Möglichkeiten der Reproduktionsmedizin machen eine grundlegende Reform des Abstammungsrechts dringend erforderlich. </w:t>
      </w:r>
      <w:bookmarkEnd w:id="3"/>
      <w:r w:rsidRPr="00F04F22">
        <w:rPr>
          <w:rFonts w:ascii="Calibri" w:eastAsia="Calibri" w:hAnsi="Calibri" w:cs="Calibri"/>
          <w:color w:val="FF0000"/>
          <w:sz w:val="22"/>
          <w:szCs w:val="22"/>
        </w:rPr>
        <w:t>Wir wollen Vereinbarungen zu rechtlicher Elternschaft schon vor der Empfängnis ermöglichen.</w:t>
      </w:r>
      <w:r w:rsidRPr="00F04F22">
        <w:rPr>
          <w:rFonts w:ascii="Calibri" w:hAnsi="Calibri" w:cs="Calibri"/>
          <w:color w:val="FF0000"/>
          <w:sz w:val="22"/>
          <w:szCs w:val="22"/>
        </w:rPr>
        <w:t xml:space="preserve"> </w:t>
      </w:r>
      <w:r w:rsidRPr="008B5ACC">
        <w:rPr>
          <w:rFonts w:ascii="Calibri" w:eastAsia="Calibri" w:hAnsi="Calibri" w:cs="Calibri"/>
          <w:color w:val="FF0000"/>
          <w:sz w:val="22"/>
          <w:szCs w:val="22"/>
        </w:rPr>
        <w:t xml:space="preserve">Wenn ein Kind in die Ehe zweier Frauen geboren wird, sind automatisch beide rechtliche Mütter des Kindes, sofern nichts anderes vereinbart ist. </w:t>
      </w:r>
      <w:r w:rsidRPr="00F04F22">
        <w:rPr>
          <w:rFonts w:ascii="Calibri" w:eastAsia="Calibri" w:hAnsi="Calibri" w:cs="Calibri"/>
          <w:color w:val="FF0000"/>
          <w:sz w:val="22"/>
          <w:szCs w:val="22"/>
        </w:rPr>
        <w:t>Wir setzen die Rechtsprechung vom Bundesverfassungsgericht um und werden Mehrelternschaft ermöglichen. Jeder Mensch soll darüber hinaus einen Anspruch auf „statusunabhängige“ Klärung der genetischen Abstammung haben. Das Samenspenderregister wollen wir auch für bisherige Fälle, private Samenspenden und Embryonenspenden öffnen.</w:t>
      </w:r>
    </w:p>
    <w:p w14:paraId="51685D69" w14:textId="77777777" w:rsidR="005B1BE0" w:rsidRDefault="005B1BE0" w:rsidP="005B1BE0">
      <w:pPr>
        <w:spacing w:line="360" w:lineRule="auto"/>
        <w:rPr>
          <w:rFonts w:ascii="Calibri" w:hAnsi="Calibri" w:cs="Calibri"/>
          <w:b/>
          <w:bCs/>
          <w:sz w:val="22"/>
          <w:szCs w:val="22"/>
        </w:rPr>
      </w:pPr>
    </w:p>
    <w:p w14:paraId="2BD471F1" w14:textId="77777777" w:rsidR="005B1BE0" w:rsidRPr="00F04F22" w:rsidRDefault="005B1BE0" w:rsidP="005B1BE0">
      <w:pPr>
        <w:spacing w:line="360" w:lineRule="auto"/>
        <w:rPr>
          <w:rFonts w:ascii="Calibri" w:hAnsi="Calibri" w:cs="Calibri"/>
          <w:sz w:val="22"/>
          <w:szCs w:val="22"/>
        </w:rPr>
      </w:pPr>
      <w:r>
        <w:rPr>
          <w:rFonts w:ascii="Calibri" w:hAnsi="Calibri" w:cs="Calibri"/>
          <w:b/>
          <w:bCs/>
          <w:sz w:val="22"/>
          <w:szCs w:val="22"/>
        </w:rPr>
        <w:t xml:space="preserve">c. </w:t>
      </w:r>
      <w:r w:rsidRPr="00F04F22">
        <w:rPr>
          <w:rFonts w:ascii="Calibri" w:hAnsi="Calibri" w:cs="Calibri"/>
          <w:b/>
          <w:bCs/>
          <w:sz w:val="22"/>
          <w:szCs w:val="22"/>
        </w:rPr>
        <w:t>Missbräuchliche</w:t>
      </w:r>
      <w:r w:rsidRPr="00F04F22">
        <w:rPr>
          <w:rFonts w:ascii="Calibri" w:hAnsi="Calibri" w:cs="Calibri"/>
          <w:sz w:val="22"/>
          <w:szCs w:val="22"/>
        </w:rPr>
        <w:t xml:space="preserve"> </w:t>
      </w:r>
      <w:r w:rsidRPr="00F04F22">
        <w:rPr>
          <w:rFonts w:ascii="Calibri" w:hAnsi="Calibri" w:cs="Calibri"/>
          <w:b/>
          <w:bCs/>
          <w:sz w:val="22"/>
          <w:szCs w:val="22"/>
        </w:rPr>
        <w:t>Vaterschaftsanerkennung</w:t>
      </w:r>
      <w:r w:rsidRPr="00F04F22">
        <w:rPr>
          <w:rFonts w:ascii="Calibri" w:hAnsi="Calibri" w:cs="Calibri"/>
          <w:sz w:val="22"/>
          <w:szCs w:val="22"/>
        </w:rPr>
        <w:t xml:space="preserve">: </w:t>
      </w:r>
      <w:r w:rsidRPr="00F04F22">
        <w:rPr>
          <w:rFonts w:ascii="Calibri" w:eastAsia="Calibri" w:hAnsi="Calibri" w:cs="Calibri"/>
          <w:sz w:val="22"/>
          <w:szCs w:val="22"/>
        </w:rPr>
        <w:t>Wir werden missbräuchliche Vaterschaftsanerkennungen wirksam unterbinden.</w:t>
      </w:r>
      <w:r>
        <w:rPr>
          <w:rFonts w:ascii="Calibri" w:hAnsi="Calibri" w:cs="Calibri"/>
          <w:color w:val="FF0000"/>
          <w:sz w:val="22"/>
          <w:szCs w:val="22"/>
        </w:rPr>
        <w:t xml:space="preserve"> </w:t>
      </w:r>
    </w:p>
    <w:p w14:paraId="1023FA81" w14:textId="77777777" w:rsidR="005B1BE0" w:rsidRPr="00F37CC7" w:rsidRDefault="005B1BE0" w:rsidP="005B1BE0">
      <w:pPr>
        <w:rPr>
          <w:rFonts w:ascii="Calibri" w:hAnsi="Calibri" w:cs="Calibri"/>
          <w:color w:val="FF0000"/>
          <w:sz w:val="22"/>
          <w:szCs w:val="22"/>
        </w:rPr>
      </w:pPr>
    </w:p>
    <w:p w14:paraId="4F4DD312" w14:textId="77777777" w:rsidR="005B1BE0" w:rsidRPr="00F04F22" w:rsidRDefault="005B1BE0" w:rsidP="005B1BE0">
      <w:pPr>
        <w:spacing w:line="360" w:lineRule="auto"/>
        <w:rPr>
          <w:rFonts w:ascii="Calibri" w:hAnsi="Calibri" w:cs="Calibri"/>
          <w:color w:val="FF0000"/>
          <w:sz w:val="22"/>
          <w:szCs w:val="22"/>
        </w:rPr>
      </w:pPr>
      <w:r>
        <w:rPr>
          <w:rFonts w:ascii="Calibri" w:hAnsi="Calibri" w:cs="Calibri"/>
          <w:b/>
          <w:bCs/>
          <w:sz w:val="22"/>
          <w:szCs w:val="22"/>
        </w:rPr>
        <w:t>d. N</w:t>
      </w:r>
      <w:r w:rsidRPr="00F04F22">
        <w:rPr>
          <w:rFonts w:ascii="Calibri" w:hAnsi="Calibri" w:cs="Calibri"/>
          <w:b/>
          <w:bCs/>
          <w:sz w:val="22"/>
          <w:szCs w:val="22"/>
        </w:rPr>
        <w:t>amensrecht</w:t>
      </w:r>
      <w:r w:rsidRPr="00F04F22">
        <w:rPr>
          <w:rFonts w:ascii="Calibri" w:hAnsi="Calibri" w:cs="Calibri"/>
          <w:sz w:val="22"/>
          <w:szCs w:val="22"/>
        </w:rPr>
        <w:t xml:space="preserve">: </w:t>
      </w:r>
      <w:r w:rsidRPr="00F04F22">
        <w:rPr>
          <w:rFonts w:ascii="Calibri" w:hAnsi="Calibri" w:cs="Calibri"/>
          <w:color w:val="000000" w:themeColor="text1"/>
          <w:sz w:val="22"/>
          <w:szCs w:val="22"/>
        </w:rPr>
        <w:t xml:space="preserve">Wir strukturieren und vereinfachen das Namensrecht.  </w:t>
      </w:r>
    </w:p>
    <w:p w14:paraId="77A739D2" w14:textId="77777777" w:rsidR="005B1BE0" w:rsidRDefault="005B1BE0" w:rsidP="005B1BE0">
      <w:pPr>
        <w:spacing w:line="360" w:lineRule="auto"/>
        <w:rPr>
          <w:rFonts w:ascii="Calibri" w:hAnsi="Calibri" w:cs="Calibri"/>
          <w:color w:val="000000" w:themeColor="text1"/>
          <w:sz w:val="22"/>
          <w:szCs w:val="22"/>
        </w:rPr>
      </w:pPr>
    </w:p>
    <w:p w14:paraId="656216C9" w14:textId="77777777" w:rsidR="005B1BE0" w:rsidRPr="00F04F22" w:rsidRDefault="005B1BE0" w:rsidP="005B1BE0">
      <w:pPr>
        <w:tabs>
          <w:tab w:val="left" w:pos="5670"/>
        </w:tabs>
        <w:spacing w:after="240" w:line="360" w:lineRule="auto"/>
        <w:rPr>
          <w:rFonts w:ascii="Calibri" w:hAnsi="Calibri" w:cs="Calibri"/>
          <w:b/>
          <w:sz w:val="22"/>
          <w:szCs w:val="22"/>
        </w:rPr>
      </w:pPr>
      <w:r>
        <w:rPr>
          <w:rFonts w:ascii="Calibri" w:hAnsi="Calibri" w:cs="Calibri"/>
          <w:b/>
          <w:sz w:val="22"/>
          <w:szCs w:val="22"/>
        </w:rPr>
        <w:t xml:space="preserve">6. </w:t>
      </w:r>
      <w:r w:rsidRPr="00F04F22">
        <w:rPr>
          <w:rFonts w:ascii="Calibri" w:hAnsi="Calibri" w:cs="Calibri"/>
          <w:b/>
          <w:sz w:val="22"/>
          <w:szCs w:val="22"/>
        </w:rPr>
        <w:t xml:space="preserve">Maßnahmen gegen Gewalt gegen Frauen und schutzbedürftige Personen und Stärkung von Frauenrechten </w:t>
      </w:r>
    </w:p>
    <w:p w14:paraId="356E6089" w14:textId="77777777" w:rsidR="00B8075C" w:rsidRDefault="005B1BE0" w:rsidP="00B8075C">
      <w:pPr>
        <w:spacing w:after="160" w:line="360" w:lineRule="auto"/>
        <w:rPr>
          <w:rFonts w:ascii="Calibri" w:hAnsi="Calibri" w:cs="Calibri"/>
          <w:sz w:val="22"/>
          <w:szCs w:val="22"/>
        </w:rPr>
      </w:pPr>
      <w:r>
        <w:rPr>
          <w:rFonts w:ascii="Calibri" w:hAnsi="Calibri" w:cs="Calibri"/>
          <w:b/>
          <w:bCs/>
          <w:sz w:val="22"/>
          <w:szCs w:val="22"/>
        </w:rPr>
        <w:t xml:space="preserve">a. </w:t>
      </w:r>
      <w:r w:rsidRPr="00F04F22">
        <w:rPr>
          <w:rFonts w:ascii="Calibri" w:hAnsi="Calibri" w:cs="Calibri"/>
          <w:b/>
          <w:bCs/>
          <w:sz w:val="22"/>
          <w:szCs w:val="22"/>
        </w:rPr>
        <w:t>Gewalt gegen Frauen</w:t>
      </w:r>
      <w:r>
        <w:rPr>
          <w:rFonts w:ascii="Calibri" w:hAnsi="Calibri" w:cs="Calibri"/>
          <w:b/>
          <w:bCs/>
          <w:sz w:val="22"/>
          <w:szCs w:val="22"/>
        </w:rPr>
        <w:t xml:space="preserve">: </w:t>
      </w:r>
      <w:r w:rsidRPr="00E27F02">
        <w:rPr>
          <w:rFonts w:ascii="Calibri" w:hAnsi="Calibri" w:cs="Calibri"/>
          <w:color w:val="000000" w:themeColor="text1"/>
          <w:sz w:val="22"/>
          <w:szCs w:val="22"/>
        </w:rPr>
        <w:t>Wir wollen Gewaltkriminalität bekämpfen und insbesondere Frauen besser schützen. Deshalb verbessern wir den strafrechtlichen Schutz von Frauen und besonders verletzlichen Personen wie Kinder</w:t>
      </w:r>
      <w:r>
        <w:rPr>
          <w:rFonts w:ascii="Calibri" w:hAnsi="Calibri" w:cs="Calibri"/>
          <w:color w:val="000000" w:themeColor="text1"/>
          <w:sz w:val="22"/>
          <w:szCs w:val="22"/>
        </w:rPr>
        <w:t>n</w:t>
      </w:r>
      <w:r w:rsidRPr="00E27F02">
        <w:rPr>
          <w:rFonts w:ascii="Calibri" w:hAnsi="Calibri" w:cs="Calibri"/>
          <w:color w:val="000000" w:themeColor="text1"/>
          <w:sz w:val="22"/>
          <w:szCs w:val="22"/>
        </w:rPr>
        <w:t>, gebrechliche</w:t>
      </w:r>
      <w:r>
        <w:rPr>
          <w:rFonts w:ascii="Calibri" w:hAnsi="Calibri" w:cs="Calibri"/>
          <w:color w:val="000000" w:themeColor="text1"/>
          <w:sz w:val="22"/>
          <w:szCs w:val="22"/>
        </w:rPr>
        <w:t>n</w:t>
      </w:r>
      <w:r w:rsidRPr="00E27F02">
        <w:rPr>
          <w:rFonts w:ascii="Calibri" w:hAnsi="Calibri" w:cs="Calibri"/>
          <w:color w:val="000000" w:themeColor="text1"/>
          <w:sz w:val="22"/>
          <w:szCs w:val="22"/>
        </w:rPr>
        <w:t xml:space="preserve"> Menschen und Menschen mit Behinderung durch ein neues </w:t>
      </w:r>
      <w:r w:rsidRPr="00E27F02">
        <w:rPr>
          <w:rFonts w:ascii="Calibri" w:hAnsi="Calibri" w:cs="Calibri"/>
          <w:color w:val="000000" w:themeColor="text1"/>
          <w:sz w:val="22"/>
          <w:szCs w:val="22"/>
        </w:rPr>
        <w:lastRenderedPageBreak/>
        <w:t>Qualifikationsmerkmal bei den Tatbeständen von Mord und prüfen dies bei gefährlicher Körperverletzung und schwerem Raub.</w:t>
      </w:r>
      <w:r>
        <w:rPr>
          <w:rFonts w:ascii="Calibri" w:hAnsi="Calibri" w:cs="Calibri"/>
          <w:color w:val="000000" w:themeColor="text1"/>
          <w:sz w:val="22"/>
          <w:szCs w:val="22"/>
        </w:rPr>
        <w:t xml:space="preserve"> </w:t>
      </w:r>
      <w:r w:rsidRPr="00E27F02">
        <w:rPr>
          <w:rFonts w:ascii="Calibri" w:hAnsi="Calibri" w:cs="Calibri"/>
          <w:color w:val="000000" w:themeColor="text1"/>
          <w:sz w:val="22"/>
          <w:szCs w:val="22"/>
        </w:rPr>
        <w:t xml:space="preserve">Wir verschärfen den Tatbestand der Nachstellung und den Strafrahmen für Zuwiderhandlungen nach dem Gewaltschutzgesetz und schaffen bundeseinheitliche Rechtsgrundlagen im Gewaltschutzgesetz für die gerichtliche Anordnung der elektronischen Fußfessel nach dem sogenannten </w:t>
      </w:r>
      <w:proofErr w:type="gramStart"/>
      <w:r w:rsidRPr="00E27F02">
        <w:rPr>
          <w:rFonts w:ascii="Calibri" w:hAnsi="Calibri" w:cs="Calibri"/>
          <w:color w:val="000000" w:themeColor="text1"/>
          <w:sz w:val="22"/>
          <w:szCs w:val="22"/>
        </w:rPr>
        <w:t>Spanischen</w:t>
      </w:r>
      <w:proofErr w:type="gramEnd"/>
      <w:r w:rsidRPr="00E27F02">
        <w:rPr>
          <w:rFonts w:ascii="Calibri" w:hAnsi="Calibri" w:cs="Calibri"/>
          <w:color w:val="000000" w:themeColor="text1"/>
          <w:sz w:val="22"/>
          <w:szCs w:val="22"/>
        </w:rPr>
        <w:t xml:space="preserve"> Modell und für verpflichtende Anti-Gewalt-Trainings für Täter. Die Verwendung von GPS-Trackern nehmen wir im Stalking-</w:t>
      </w:r>
      <w:proofErr w:type="gramStart"/>
      <w:r w:rsidRPr="00E27F02">
        <w:rPr>
          <w:rFonts w:ascii="Calibri" w:hAnsi="Calibri" w:cs="Calibri"/>
          <w:color w:val="000000" w:themeColor="text1"/>
          <w:sz w:val="22"/>
          <w:szCs w:val="22"/>
        </w:rPr>
        <w:t>Paragraphen</w:t>
      </w:r>
      <w:proofErr w:type="gramEnd"/>
      <w:r w:rsidRPr="00E27F02">
        <w:rPr>
          <w:rFonts w:ascii="Calibri" w:hAnsi="Calibri" w:cs="Calibri"/>
          <w:color w:val="000000" w:themeColor="text1"/>
          <w:sz w:val="22"/>
          <w:szCs w:val="22"/>
        </w:rPr>
        <w:t xml:space="preserve"> auf.</w:t>
      </w:r>
      <w:r w:rsidRPr="00552F7C">
        <w:rPr>
          <w:rFonts w:ascii="Calibri" w:hAnsi="Calibri" w:cs="Calibri"/>
          <w:color w:val="FF0000"/>
          <w:sz w:val="22"/>
          <w:szCs w:val="22"/>
        </w:rPr>
        <w:t xml:space="preserve"> </w:t>
      </w:r>
      <w:r w:rsidRPr="00552F7C">
        <w:rPr>
          <w:rFonts w:ascii="Calibri" w:hAnsi="Calibri" w:cs="Calibri"/>
          <w:sz w:val="22"/>
          <w:szCs w:val="22"/>
        </w:rPr>
        <w:t>Hersteller von Tracking-Apps sollen verpflichtet werden, das Einverständnis der Gerätebesitzerinnen und -besitzer regelmäßig abzufragen</w:t>
      </w:r>
      <w:r>
        <w:rPr>
          <w:rFonts w:ascii="Calibri" w:hAnsi="Calibri" w:cs="Calibri"/>
          <w:sz w:val="22"/>
          <w:szCs w:val="22"/>
        </w:rPr>
        <w:t xml:space="preserve">. </w:t>
      </w:r>
      <w:r w:rsidRPr="00E87E4F">
        <w:rPr>
          <w:rFonts w:ascii="Calibri" w:hAnsi="Calibri" w:cs="Calibri"/>
          <w:sz w:val="22"/>
          <w:szCs w:val="22"/>
        </w:rPr>
        <w:t>Wir prüfen, inwieweit angesichts der gestiegenen Gewaltkriminalität und der Gefährlichkeit gefährliche Körperverletzungen mittels einer Waffe oder eines Messers bzw. mittels einer das Leben gefährdenden Behandlung künftig als Verbrechen geahndet werden können. Für Gruppenvergewaltigungen wollen wir den Strafrahmen grundsätzlich erhöhen, insbesondere bei gemeinschaftlicher Tatbegehung, bei Vergewaltigung und bei Herbeiführung einer Schwangerschaft.</w:t>
      </w:r>
    </w:p>
    <w:p w14:paraId="4D2AF5EF" w14:textId="7F63DEFC" w:rsidR="005B1BE0" w:rsidRPr="00E87E4F" w:rsidRDefault="005B1BE0" w:rsidP="00B8075C">
      <w:pPr>
        <w:spacing w:after="160" w:line="360" w:lineRule="auto"/>
        <w:rPr>
          <w:rFonts w:ascii="Calibri" w:hAnsi="Calibri" w:cs="Calibri"/>
          <w:sz w:val="22"/>
          <w:szCs w:val="22"/>
        </w:rPr>
      </w:pPr>
      <w:r>
        <w:rPr>
          <w:rFonts w:ascii="Calibri" w:hAnsi="Calibri" w:cs="Calibri"/>
          <w:sz w:val="22"/>
          <w:szCs w:val="22"/>
        </w:rPr>
        <w:t>Zur Schließung von Strafbarkeitslücken, prüfen w</w:t>
      </w:r>
      <w:r w:rsidRPr="00E87E4F">
        <w:rPr>
          <w:rFonts w:ascii="Calibri" w:hAnsi="Calibri" w:cs="Calibri"/>
          <w:sz w:val="22"/>
          <w:szCs w:val="22"/>
        </w:rPr>
        <w:t>ir, inwieweit der strafrechtliche Schutz für gezielte, offensichtlich unerwünschte und erhebliche verbale und nicht-körperliche sexuelle Belästigungen erweitert werden kann.</w:t>
      </w:r>
    </w:p>
    <w:p w14:paraId="0429A1C7" w14:textId="77777777" w:rsidR="005B1BE0" w:rsidRDefault="005B1BE0" w:rsidP="005B1BE0">
      <w:pPr>
        <w:rPr>
          <w:rFonts w:ascii="Calibri" w:hAnsi="Calibri" w:cs="Calibri"/>
          <w:sz w:val="22"/>
          <w:szCs w:val="22"/>
        </w:rPr>
      </w:pPr>
    </w:p>
    <w:p w14:paraId="4C2FFB80" w14:textId="77777777" w:rsidR="005B1BE0" w:rsidRDefault="005B1BE0" w:rsidP="005B1BE0">
      <w:pPr>
        <w:tabs>
          <w:tab w:val="left" w:pos="2505"/>
        </w:tabs>
        <w:spacing w:line="360" w:lineRule="auto"/>
        <w:rPr>
          <w:rFonts w:ascii="Calibri" w:hAnsi="Calibri" w:cs="Calibri"/>
          <w:sz w:val="22"/>
          <w:szCs w:val="22"/>
        </w:rPr>
      </w:pPr>
      <w:r>
        <w:rPr>
          <w:rFonts w:ascii="Calibri" w:hAnsi="Calibri" w:cs="Calibri"/>
          <w:b/>
          <w:bCs/>
          <w:sz w:val="22"/>
          <w:szCs w:val="22"/>
        </w:rPr>
        <w:t xml:space="preserve">b. </w:t>
      </w:r>
      <w:r w:rsidRPr="00F04F22">
        <w:rPr>
          <w:rFonts w:ascii="Calibri" w:hAnsi="Calibri" w:cs="Calibri"/>
          <w:b/>
          <w:bCs/>
          <w:sz w:val="22"/>
          <w:szCs w:val="22"/>
        </w:rPr>
        <w:t>Digitales Gewaltschutzgesetz</w:t>
      </w:r>
      <w:r>
        <w:rPr>
          <w:rFonts w:ascii="Calibri" w:hAnsi="Calibri" w:cs="Calibri"/>
          <w:b/>
          <w:bCs/>
          <w:sz w:val="22"/>
          <w:szCs w:val="22"/>
        </w:rPr>
        <w:t xml:space="preserve">: </w:t>
      </w:r>
      <w:r w:rsidRPr="002572F5">
        <w:rPr>
          <w:rFonts w:ascii="Calibri" w:hAnsi="Calibri" w:cs="Calibri"/>
          <w:color w:val="000000" w:themeColor="text1"/>
          <w:sz w:val="22"/>
          <w:szCs w:val="22"/>
        </w:rPr>
        <w:t xml:space="preserve">Wir schaffen ein umfassendes Digitales Gewaltschutzgesetz, um die Rechtsstellung Betroffener zu verbessern und die Sperrung auch anonymer Hass-Accounts mit strafbaren Inhalten zu ermöglichen. </w:t>
      </w:r>
      <w:r w:rsidRPr="00552F7C">
        <w:rPr>
          <w:rFonts w:ascii="Calibri" w:hAnsi="Calibri" w:cs="Calibri"/>
          <w:sz w:val="22"/>
          <w:szCs w:val="22"/>
        </w:rPr>
        <w:t xml:space="preserve">Plattformen sollen Schnittstellen zu Strafverfolgungsbehörden bereitstellen, damit relevante </w:t>
      </w:r>
      <w:r>
        <w:rPr>
          <w:rFonts w:ascii="Calibri" w:hAnsi="Calibri" w:cs="Calibri"/>
          <w:sz w:val="22"/>
          <w:szCs w:val="22"/>
        </w:rPr>
        <w:t>D</w:t>
      </w:r>
      <w:r w:rsidRPr="00552F7C">
        <w:rPr>
          <w:rFonts w:ascii="Calibri" w:hAnsi="Calibri" w:cs="Calibri"/>
          <w:sz w:val="22"/>
          <w:szCs w:val="22"/>
        </w:rPr>
        <w:t xml:space="preserve">aten automatisiert </w:t>
      </w:r>
      <w:r>
        <w:rPr>
          <w:rFonts w:ascii="Calibri" w:hAnsi="Calibri" w:cs="Calibri"/>
          <w:sz w:val="22"/>
          <w:szCs w:val="22"/>
        </w:rPr>
        <w:t xml:space="preserve">und </w:t>
      </w:r>
      <w:r w:rsidRPr="00552F7C">
        <w:rPr>
          <w:rFonts w:ascii="Calibri" w:hAnsi="Calibri" w:cs="Calibri"/>
          <w:sz w:val="22"/>
          <w:szCs w:val="22"/>
        </w:rPr>
        <w:t xml:space="preserve">schnell </w:t>
      </w:r>
      <w:r>
        <w:rPr>
          <w:rFonts w:ascii="Calibri" w:hAnsi="Calibri" w:cs="Calibri"/>
          <w:sz w:val="22"/>
          <w:szCs w:val="22"/>
        </w:rPr>
        <w:t>abgerufen werden können</w:t>
      </w:r>
      <w:r w:rsidRPr="00552F7C">
        <w:rPr>
          <w:rFonts w:ascii="Calibri" w:hAnsi="Calibri" w:cs="Calibri"/>
          <w:sz w:val="22"/>
          <w:szCs w:val="22"/>
        </w:rPr>
        <w:t>.</w:t>
      </w:r>
      <w:r>
        <w:rPr>
          <w:rFonts w:ascii="Calibri" w:hAnsi="Calibri" w:cs="Calibri"/>
          <w:sz w:val="22"/>
          <w:szCs w:val="22"/>
        </w:rPr>
        <w:t xml:space="preserve"> </w:t>
      </w:r>
      <w:r w:rsidRPr="00552F7C">
        <w:rPr>
          <w:rFonts w:ascii="Calibri" w:hAnsi="Calibri" w:cs="Calibri"/>
          <w:sz w:val="22"/>
          <w:szCs w:val="22"/>
        </w:rPr>
        <w:t xml:space="preserve">Aus Gründen des Opfer- und Zeugenschutzes </w:t>
      </w:r>
      <w:r>
        <w:rPr>
          <w:rFonts w:ascii="Calibri" w:hAnsi="Calibri" w:cs="Calibri"/>
          <w:sz w:val="22"/>
          <w:szCs w:val="22"/>
        </w:rPr>
        <w:t xml:space="preserve">prüfen </w:t>
      </w:r>
      <w:r w:rsidRPr="00552F7C">
        <w:rPr>
          <w:rFonts w:ascii="Calibri" w:hAnsi="Calibri" w:cs="Calibri"/>
          <w:sz w:val="22"/>
          <w:szCs w:val="22"/>
        </w:rPr>
        <w:t xml:space="preserve">wir, inwieweit bei Akteneinsichtsgesuchen im Strafverfahren auf die Angabe von Wohn- oder Aufenthaltsanschrift bei bestimmten Delikten verzichtet werden kann. </w:t>
      </w:r>
    </w:p>
    <w:p w14:paraId="6ED544BE" w14:textId="77777777" w:rsidR="009D3D89" w:rsidRPr="00552F7C" w:rsidRDefault="009D3D89" w:rsidP="005B1BE0">
      <w:pPr>
        <w:tabs>
          <w:tab w:val="left" w:pos="2505"/>
        </w:tabs>
        <w:spacing w:line="360" w:lineRule="auto"/>
        <w:rPr>
          <w:rFonts w:ascii="Calibri" w:hAnsi="Calibri" w:cs="Calibri"/>
          <w:sz w:val="22"/>
          <w:szCs w:val="22"/>
        </w:rPr>
      </w:pPr>
    </w:p>
    <w:p w14:paraId="67D03DC8" w14:textId="77777777" w:rsidR="005B1BE0" w:rsidRPr="00CD3883" w:rsidRDefault="005B1BE0" w:rsidP="005B1BE0">
      <w:pPr>
        <w:spacing w:after="160" w:line="360" w:lineRule="auto"/>
        <w:rPr>
          <w:rFonts w:ascii="Calibri" w:hAnsi="Calibri" w:cs="Calibri"/>
          <w:sz w:val="22"/>
          <w:szCs w:val="22"/>
        </w:rPr>
      </w:pPr>
      <w:r w:rsidRPr="007B4414">
        <w:rPr>
          <w:rFonts w:ascii="Calibri" w:hAnsi="Calibri" w:cs="Calibri"/>
          <w:b/>
          <w:bCs/>
          <w:sz w:val="22"/>
          <w:szCs w:val="22"/>
        </w:rPr>
        <w:t>c. § 218 StGB:</w:t>
      </w:r>
      <w:r w:rsidRPr="007B4414">
        <w:rPr>
          <w:rFonts w:ascii="Calibri" w:hAnsi="Calibri" w:cs="Calibri"/>
          <w:sz w:val="22"/>
          <w:szCs w:val="22"/>
        </w:rPr>
        <w:t xml:space="preserve"> </w:t>
      </w:r>
      <w:r w:rsidRPr="00CD3883">
        <w:rPr>
          <w:rFonts w:ascii="Calibri" w:hAnsi="Calibri" w:cs="Calibri"/>
          <w:color w:val="FF0000"/>
          <w:sz w:val="22"/>
          <w:szCs w:val="22"/>
        </w:rPr>
        <w:t>Wir regeln selbstbestimmte Schwangerschaftsabbrüche außerhalb des Strafrechts und stellen diese nach der Beratungslösung in der Frühphase der Schwangerschaft rechtmäßig.</w:t>
      </w:r>
    </w:p>
    <w:p w14:paraId="3ADF0B28" w14:textId="77777777" w:rsidR="005B1BE0" w:rsidRDefault="005B1BE0" w:rsidP="005B1BE0">
      <w:pPr>
        <w:spacing w:after="160" w:line="360" w:lineRule="auto"/>
        <w:rPr>
          <w:rFonts w:ascii="Calibri" w:hAnsi="Calibri" w:cs="Calibri"/>
          <w:color w:val="0070C0"/>
          <w:sz w:val="22"/>
          <w:szCs w:val="22"/>
        </w:rPr>
      </w:pPr>
      <w:r w:rsidRPr="007B4414">
        <w:rPr>
          <w:rFonts w:ascii="Calibri" w:hAnsi="Calibri" w:cs="Calibri"/>
          <w:b/>
          <w:bCs/>
          <w:sz w:val="22"/>
          <w:szCs w:val="22"/>
        </w:rPr>
        <w:t>d. Jugendstrafrecht:</w:t>
      </w:r>
      <w:r>
        <w:rPr>
          <w:rFonts w:ascii="Calibri" w:hAnsi="Calibri" w:cs="Calibri"/>
          <w:sz w:val="22"/>
          <w:szCs w:val="22"/>
        </w:rPr>
        <w:t xml:space="preserve"> </w:t>
      </w:r>
      <w:r w:rsidRPr="00F63C19">
        <w:rPr>
          <w:rFonts w:ascii="Calibri" w:hAnsi="Calibri" w:cs="Calibri"/>
          <w:sz w:val="22"/>
          <w:szCs w:val="22"/>
        </w:rPr>
        <w:t xml:space="preserve">Der gestiegenen Kinder- und Jugendkriminalität wollen wir entgegenwirken. Sowohl für die Opfer als auch die Täter ist es wichtig, dass die Taten angemessen aufgearbeitet werden. Zu den Ursachen der gestiegenen Kinder- und Jugendgewalt werden wir eine Studie in Auftrag geben, die auch gesetzgeberische Handlungsoptionen erfasst. </w:t>
      </w:r>
    </w:p>
    <w:p w14:paraId="19BBCDC8" w14:textId="77777777" w:rsidR="005B1BE0" w:rsidRPr="00FB0C02" w:rsidRDefault="005B1BE0" w:rsidP="005B1BE0">
      <w:pPr>
        <w:spacing w:line="360" w:lineRule="auto"/>
        <w:rPr>
          <w:rFonts w:ascii="Calibri" w:hAnsi="Calibri" w:cs="Calibri"/>
          <w:b/>
          <w:bCs/>
          <w:sz w:val="22"/>
          <w:szCs w:val="22"/>
        </w:rPr>
      </w:pPr>
      <w:r>
        <w:rPr>
          <w:rFonts w:ascii="Calibri" w:hAnsi="Calibri" w:cs="Calibri"/>
          <w:b/>
          <w:bCs/>
          <w:sz w:val="22"/>
          <w:szCs w:val="22"/>
        </w:rPr>
        <w:t>e</w:t>
      </w:r>
      <w:r w:rsidRPr="007B4414">
        <w:rPr>
          <w:rFonts w:ascii="Calibri" w:hAnsi="Calibri" w:cs="Calibri"/>
          <w:b/>
          <w:bCs/>
          <w:sz w:val="22"/>
          <w:szCs w:val="22"/>
        </w:rPr>
        <w:t>. GG-Reformen (Art. 3 GG, Kinderrechte ins GG)</w:t>
      </w:r>
      <w:r>
        <w:rPr>
          <w:rFonts w:ascii="Calibri" w:hAnsi="Calibri" w:cs="Calibri"/>
          <w:bCs/>
          <w:color w:val="FF0000"/>
          <w:sz w:val="22"/>
          <w:szCs w:val="22"/>
        </w:rPr>
        <w:t>:</w:t>
      </w:r>
      <w:r w:rsidRPr="007B4414">
        <w:rPr>
          <w:rFonts w:ascii="Calibri" w:hAnsi="Calibri" w:cs="Calibri"/>
          <w:bCs/>
          <w:color w:val="FF0000"/>
          <w:sz w:val="22"/>
          <w:szCs w:val="22"/>
        </w:rPr>
        <w:t xml:space="preserve"> </w:t>
      </w:r>
      <w:r w:rsidRPr="00FB0C02">
        <w:rPr>
          <w:rFonts w:ascii="Calibri" w:hAnsi="Calibri" w:cs="Calibri"/>
          <w:bCs/>
          <w:color w:val="FF0000"/>
          <w:sz w:val="22"/>
          <w:szCs w:val="22"/>
        </w:rPr>
        <w:t>Wir wollen den Gleichbehandlungsartikel des Grundgesetzes (Artikel 3 Absatz 3 GG) um ein Verbot der Diskriminierung gegen die sexuelle Orientierung [und geschlechtliche Identität] ergänzen und Kinderrechte im Grundgesetz verankern.</w:t>
      </w:r>
    </w:p>
    <w:p w14:paraId="54D239BC" w14:textId="77777777" w:rsidR="005B1BE0" w:rsidRDefault="005B1BE0" w:rsidP="005B1BE0">
      <w:pPr>
        <w:rPr>
          <w:rFonts w:ascii="Calibri" w:hAnsi="Calibri" w:cs="Calibri"/>
          <w:sz w:val="22"/>
          <w:szCs w:val="22"/>
        </w:rPr>
      </w:pPr>
    </w:p>
    <w:p w14:paraId="1FFDD776" w14:textId="77777777" w:rsidR="005B1BE0" w:rsidRDefault="005B1BE0" w:rsidP="005B1BE0">
      <w:pPr>
        <w:spacing w:line="360" w:lineRule="auto"/>
        <w:rPr>
          <w:rFonts w:ascii="Calibri" w:hAnsi="Calibri" w:cs="Calibri"/>
          <w:sz w:val="22"/>
          <w:szCs w:val="22"/>
        </w:rPr>
      </w:pPr>
      <w:r w:rsidRPr="007B4414">
        <w:rPr>
          <w:rFonts w:ascii="Calibri" w:hAnsi="Calibri" w:cs="Calibri"/>
          <w:b/>
          <w:bCs/>
          <w:sz w:val="22"/>
          <w:szCs w:val="22"/>
        </w:rPr>
        <w:lastRenderedPageBreak/>
        <w:t xml:space="preserve">f. Rechtspolitischer Reformbedarf im IfSG: </w:t>
      </w:r>
      <w:r w:rsidRPr="00535AB7">
        <w:rPr>
          <w:rFonts w:ascii="Calibri" w:hAnsi="Calibri" w:cs="Calibri"/>
          <w:sz w:val="22"/>
          <w:szCs w:val="22"/>
        </w:rPr>
        <w:t>Aufgrund des insbesondere in rechtspolitischer und verfassungsrechtlicher Hinsicht bestehenden Reformbedarfes werden wir das Infektionsschutzgesetz in Zusammenarbeit mit den Ländern überarbeiten</w:t>
      </w:r>
      <w:r>
        <w:rPr>
          <w:rFonts w:ascii="Calibri" w:hAnsi="Calibri" w:cs="Calibri"/>
          <w:sz w:val="22"/>
          <w:szCs w:val="22"/>
        </w:rPr>
        <w:t>.</w:t>
      </w:r>
    </w:p>
    <w:p w14:paraId="683F8E80" w14:textId="77777777" w:rsidR="005B1BE0" w:rsidRDefault="005B1BE0" w:rsidP="005B1BE0">
      <w:pPr>
        <w:spacing w:line="360" w:lineRule="auto"/>
        <w:rPr>
          <w:rFonts w:ascii="Calibri" w:hAnsi="Calibri" w:cs="Calibri"/>
          <w:sz w:val="22"/>
          <w:szCs w:val="22"/>
        </w:rPr>
      </w:pPr>
    </w:p>
    <w:p w14:paraId="694AAD06" w14:textId="77777777" w:rsidR="005B1BE0" w:rsidRPr="007B4414" w:rsidRDefault="005B1BE0" w:rsidP="005B1BE0">
      <w:pPr>
        <w:spacing w:line="360" w:lineRule="auto"/>
        <w:rPr>
          <w:rFonts w:ascii="Calibri" w:hAnsi="Calibri" w:cs="Calibri"/>
          <w:sz w:val="22"/>
          <w:szCs w:val="22"/>
        </w:rPr>
      </w:pPr>
      <w:r w:rsidRPr="007B4414">
        <w:rPr>
          <w:rFonts w:ascii="Calibri" w:hAnsi="Calibri" w:cs="Calibri"/>
          <w:b/>
          <w:bCs/>
          <w:sz w:val="22"/>
          <w:szCs w:val="22"/>
        </w:rPr>
        <w:t>e. AGG-Reform:</w:t>
      </w:r>
      <w:r w:rsidRPr="007B4414">
        <w:rPr>
          <w:rFonts w:ascii="Calibri" w:hAnsi="Calibri" w:cs="Calibri"/>
          <w:sz w:val="22"/>
          <w:szCs w:val="22"/>
        </w:rPr>
        <w:t xml:space="preserve"> Benachteiligungen und Diskriminierungen sind Gift für gesellschaftliche und wirtschaftliche Entwicklung. Deshalb stärken und verbessern wir den Diskriminierungsschutz. </w:t>
      </w:r>
    </w:p>
    <w:p w14:paraId="70DCA7ED" w14:textId="77777777" w:rsidR="005B1BE0" w:rsidRPr="00826301" w:rsidRDefault="005B1BE0" w:rsidP="005B1BE0">
      <w:pPr>
        <w:spacing w:line="360" w:lineRule="auto"/>
        <w:rPr>
          <w:rFonts w:ascii="Calibri" w:hAnsi="Calibri" w:cs="Calibri"/>
          <w:b/>
          <w:bCs/>
          <w:color w:val="FF0000"/>
          <w:sz w:val="22"/>
          <w:szCs w:val="22"/>
        </w:rPr>
      </w:pPr>
    </w:p>
    <w:p w14:paraId="34066261" w14:textId="5C232CC0" w:rsidR="00CF3E24" w:rsidRDefault="005B1BE0" w:rsidP="005B1BE0">
      <w:pPr>
        <w:spacing w:line="360" w:lineRule="auto"/>
        <w:jc w:val="both"/>
        <w:rPr>
          <w:rFonts w:ascii="Calibri" w:hAnsi="Calibri" w:cs="Calibri"/>
          <w:sz w:val="22"/>
          <w:szCs w:val="22"/>
        </w:rPr>
      </w:pPr>
      <w:r w:rsidRPr="007B4414">
        <w:rPr>
          <w:rFonts w:ascii="Calibri" w:hAnsi="Calibri" w:cs="Calibri"/>
          <w:b/>
          <w:bCs/>
          <w:sz w:val="22"/>
          <w:szCs w:val="22"/>
        </w:rPr>
        <w:t>f. Staatshaftung:</w:t>
      </w:r>
      <w:r w:rsidRPr="007B4414">
        <w:rPr>
          <w:rFonts w:ascii="Calibri" w:hAnsi="Calibri" w:cs="Calibri"/>
          <w:sz w:val="22"/>
          <w:szCs w:val="22"/>
        </w:rPr>
        <w:t xml:space="preserve"> </w:t>
      </w:r>
      <w:r w:rsidRPr="00604185">
        <w:rPr>
          <w:rFonts w:ascii="Calibri" w:hAnsi="Calibri" w:cs="Calibri"/>
          <w:sz w:val="22"/>
          <w:szCs w:val="22"/>
        </w:rPr>
        <w:t>Wir prüfen die Einführung eines Staatshaftungsgesetzes.</w:t>
      </w:r>
    </w:p>
    <w:p w14:paraId="256DD75F" w14:textId="77777777" w:rsidR="00CF3E24" w:rsidRDefault="00CF3E24" w:rsidP="00CF3E24">
      <w:pPr>
        <w:spacing w:line="360" w:lineRule="auto"/>
        <w:jc w:val="both"/>
        <w:rPr>
          <w:rFonts w:ascii="Calibri" w:hAnsi="Calibri" w:cs="Calibri"/>
          <w:sz w:val="22"/>
          <w:szCs w:val="22"/>
        </w:rPr>
      </w:pPr>
    </w:p>
    <w:p w14:paraId="25BBCB2B" w14:textId="77777777" w:rsidR="00CF3E24" w:rsidRDefault="00CF3E24" w:rsidP="006E3F74">
      <w:pPr>
        <w:spacing w:line="360" w:lineRule="auto"/>
        <w:jc w:val="both"/>
        <w:rPr>
          <w:rFonts w:ascii="Calibri" w:hAnsi="Calibri" w:cs="Calibri"/>
          <w:b/>
          <w:bCs/>
          <w:color w:val="000000" w:themeColor="text1"/>
          <w:sz w:val="22"/>
          <w:szCs w:val="22"/>
          <w:highlight w:val="yellow"/>
          <w:u w:val="single"/>
        </w:rPr>
      </w:pPr>
    </w:p>
    <w:p w14:paraId="4BEB758B" w14:textId="10043D08" w:rsidR="005A6565" w:rsidRPr="00C7483A" w:rsidRDefault="005A6565" w:rsidP="005A6565">
      <w:pPr>
        <w:spacing w:line="360" w:lineRule="auto"/>
        <w:jc w:val="both"/>
        <w:rPr>
          <w:rFonts w:ascii="Calibri" w:hAnsi="Calibri" w:cs="Calibri"/>
          <w:b/>
          <w:bCs/>
          <w:color w:val="000000" w:themeColor="text1"/>
          <w:sz w:val="22"/>
          <w:szCs w:val="22"/>
          <w:u w:val="single"/>
        </w:rPr>
      </w:pPr>
      <w:proofErr w:type="gramStart"/>
      <w:r w:rsidRPr="00C7483A">
        <w:rPr>
          <w:rFonts w:ascii="Calibri" w:hAnsi="Calibri" w:cs="Calibri"/>
          <w:b/>
          <w:bCs/>
          <w:color w:val="000000" w:themeColor="text1"/>
          <w:sz w:val="22"/>
          <w:szCs w:val="22"/>
          <w:u w:val="single"/>
        </w:rPr>
        <w:t>UAG Migration</w:t>
      </w:r>
      <w:proofErr w:type="gramEnd"/>
      <w:r w:rsidR="0091775B">
        <w:rPr>
          <w:rFonts w:ascii="Calibri" w:hAnsi="Calibri" w:cs="Calibri"/>
          <w:b/>
          <w:bCs/>
          <w:color w:val="000000" w:themeColor="text1"/>
          <w:sz w:val="22"/>
          <w:szCs w:val="22"/>
          <w:u w:val="single"/>
        </w:rPr>
        <w:t xml:space="preserve"> und Integration</w:t>
      </w:r>
      <w:r w:rsidRPr="00C7483A">
        <w:rPr>
          <w:rFonts w:ascii="Calibri" w:hAnsi="Calibri" w:cs="Calibri"/>
          <w:b/>
          <w:bCs/>
          <w:color w:val="000000" w:themeColor="text1"/>
          <w:sz w:val="22"/>
          <w:szCs w:val="22"/>
          <w:u w:val="single"/>
        </w:rPr>
        <w:t xml:space="preserve"> </w:t>
      </w:r>
    </w:p>
    <w:p w14:paraId="230936AE" w14:textId="77777777" w:rsidR="005A6565" w:rsidRPr="00225288" w:rsidRDefault="005A6565" w:rsidP="005A6565">
      <w:pPr>
        <w:spacing w:line="360" w:lineRule="auto"/>
        <w:jc w:val="both"/>
        <w:rPr>
          <w:rFonts w:ascii="Calibri" w:hAnsi="Calibri" w:cs="Calibri"/>
          <w:b/>
          <w:bCs/>
          <w:color w:val="000000" w:themeColor="text1"/>
          <w:sz w:val="22"/>
          <w:szCs w:val="22"/>
        </w:rPr>
      </w:pPr>
    </w:p>
    <w:p w14:paraId="33837B3E" w14:textId="77777777" w:rsidR="005A6565" w:rsidRPr="00225288" w:rsidRDefault="005A6565" w:rsidP="00703BBC">
      <w:pPr>
        <w:numPr>
          <w:ilvl w:val="0"/>
          <w:numId w:val="18"/>
        </w:numPr>
        <w:spacing w:line="360" w:lineRule="auto"/>
        <w:ind w:hanging="218"/>
        <w:jc w:val="both"/>
        <w:rPr>
          <w:rFonts w:ascii="Calibri" w:hAnsi="Calibri" w:cs="Calibri"/>
          <w:b/>
          <w:bCs/>
          <w:color w:val="000000" w:themeColor="text1"/>
          <w:sz w:val="22"/>
          <w:szCs w:val="22"/>
        </w:rPr>
        <w:sectPr w:rsidR="005A6565" w:rsidRPr="00225288" w:rsidSect="005A6565">
          <w:headerReference w:type="default" r:id="rId10"/>
          <w:footerReference w:type="even" r:id="rId11"/>
          <w:footerReference w:type="default" r:id="rId12"/>
          <w:pgSz w:w="11905" w:h="16837"/>
          <w:pgMar w:top="1417" w:right="1417" w:bottom="1134" w:left="1417" w:header="708" w:footer="708" w:gutter="0"/>
          <w:lnNumType w:countBy="1" w:restart="continuous"/>
          <w:pgNumType w:fmt="numberInDash"/>
          <w:cols w:space="708"/>
          <w:docGrid w:linePitch="360"/>
        </w:sectPr>
      </w:pPr>
      <w:r w:rsidRPr="00225288">
        <w:rPr>
          <w:rFonts w:ascii="Calibri" w:hAnsi="Calibri" w:cs="Calibri"/>
          <w:b/>
          <w:bCs/>
          <w:color w:val="000000" w:themeColor="text1"/>
          <w:sz w:val="22"/>
          <w:szCs w:val="22"/>
        </w:rPr>
        <w:t>Zielsetzung für die kommende Legislaturperiode</w:t>
      </w:r>
    </w:p>
    <w:p w14:paraId="561BBEAE" w14:textId="77777777" w:rsidR="005A6565" w:rsidRPr="00225288" w:rsidRDefault="005A6565" w:rsidP="005A6565">
      <w:pPr>
        <w:spacing w:line="360" w:lineRule="auto"/>
        <w:jc w:val="both"/>
        <w:rPr>
          <w:rFonts w:ascii="Calibri" w:hAnsi="Calibri" w:cs="Calibri"/>
          <w:bCs/>
          <w:iCs/>
          <w:sz w:val="22"/>
          <w:szCs w:val="22"/>
        </w:rPr>
      </w:pPr>
      <w:r w:rsidRPr="00225288">
        <w:rPr>
          <w:rFonts w:ascii="Calibri" w:hAnsi="Calibri" w:cs="Calibri"/>
          <w:bCs/>
          <w:iCs/>
          <w:sz w:val="22"/>
          <w:szCs w:val="22"/>
        </w:rPr>
        <w:t xml:space="preserve">Deutschland ist ein weltoffenes Land und wird es auch bleiben. Wir stehen zu unserer humanitären Verantwortung. Das Grundrecht auf Asyl bleibt unangetastet. Wir wollen Integration ermöglichen. Wir wollen ein einwanderungsfreundliches Land bleiben und eine qualifizierte Einwanderung in unseren Arbeitsmarkt attraktiv machen. Deutschland schlägt dabei einen anderen, konsequenteren Kurs in der Migrationspolitik ein. Wir werden Migration ordnen und steuern und die irreguläre Migration wirksam zurückdrängen. Deshalb werden wir unter anderem das Ziel der „Begrenzung“ der Migration zusätzlich zur „Steuerung“ – wieder ausdrücklich in das Aufenthaltsgesetz aufnehmen. Dadurch werden wir auch unsere Kommunen entlasten. </w:t>
      </w:r>
    </w:p>
    <w:p w14:paraId="016F0C28" w14:textId="77777777" w:rsidR="005A6565" w:rsidRPr="00225288" w:rsidRDefault="005A6565" w:rsidP="005A6565">
      <w:pPr>
        <w:spacing w:line="360" w:lineRule="auto"/>
        <w:jc w:val="both"/>
        <w:rPr>
          <w:rFonts w:ascii="Calibri" w:hAnsi="Calibri" w:cs="Calibri"/>
          <w:bCs/>
          <w:iCs/>
          <w:sz w:val="22"/>
          <w:szCs w:val="22"/>
        </w:rPr>
      </w:pPr>
    </w:p>
    <w:p w14:paraId="1C320013" w14:textId="77777777" w:rsidR="005A6565" w:rsidRPr="00D87925" w:rsidRDefault="005A6565" w:rsidP="00703BBC">
      <w:pPr>
        <w:numPr>
          <w:ilvl w:val="0"/>
          <w:numId w:val="18"/>
        </w:numPr>
        <w:spacing w:line="360" w:lineRule="auto"/>
        <w:ind w:hanging="218"/>
        <w:jc w:val="both"/>
        <w:rPr>
          <w:rFonts w:ascii="Calibri" w:hAnsi="Calibri" w:cs="Calibri"/>
          <w:b/>
          <w:bCs/>
          <w:color w:val="000000" w:themeColor="text1"/>
          <w:sz w:val="22"/>
          <w:szCs w:val="22"/>
        </w:rPr>
      </w:pPr>
      <w:r w:rsidRPr="00D87925">
        <w:rPr>
          <w:rFonts w:ascii="Calibri" w:hAnsi="Calibri" w:cs="Calibri"/>
          <w:b/>
          <w:bCs/>
          <w:color w:val="000000" w:themeColor="text1"/>
          <w:sz w:val="22"/>
          <w:szCs w:val="22"/>
        </w:rPr>
        <w:t>Zentrale Maßnahmen und konkrete Verabredungen</w:t>
      </w:r>
    </w:p>
    <w:p w14:paraId="45398C74" w14:textId="77777777" w:rsidR="005A6565" w:rsidRPr="00D87925" w:rsidRDefault="005A6565" w:rsidP="005A6565">
      <w:pPr>
        <w:numPr>
          <w:ilvl w:val="0"/>
          <w:numId w:val="19"/>
        </w:numPr>
        <w:spacing w:line="360" w:lineRule="auto"/>
        <w:jc w:val="both"/>
        <w:rPr>
          <w:rFonts w:ascii="Calibri" w:hAnsi="Calibri" w:cs="Calibri"/>
          <w:b/>
          <w:bCs/>
          <w:color w:val="000000" w:themeColor="text1"/>
          <w:sz w:val="22"/>
          <w:szCs w:val="22"/>
        </w:rPr>
      </w:pPr>
      <w:r w:rsidRPr="00225288">
        <w:rPr>
          <w:rFonts w:ascii="Calibri" w:hAnsi="Calibri" w:cs="Calibri"/>
          <w:b/>
          <w:bCs/>
          <w:color w:val="000000" w:themeColor="text1"/>
          <w:sz w:val="22"/>
          <w:szCs w:val="22"/>
        </w:rPr>
        <w:t xml:space="preserve">Legale Zugangswege </w:t>
      </w:r>
    </w:p>
    <w:p w14:paraId="4BCE2248" w14:textId="77777777" w:rsidR="005A6565" w:rsidRPr="00D87925" w:rsidRDefault="005A6565" w:rsidP="005A6565">
      <w:pPr>
        <w:numPr>
          <w:ilvl w:val="0"/>
          <w:numId w:val="19"/>
        </w:numPr>
        <w:spacing w:line="360" w:lineRule="auto"/>
        <w:jc w:val="both"/>
        <w:rPr>
          <w:rFonts w:ascii="Calibri" w:hAnsi="Calibri" w:cs="Calibri"/>
          <w:b/>
          <w:bCs/>
          <w:color w:val="000000" w:themeColor="text1"/>
          <w:sz w:val="22"/>
          <w:szCs w:val="22"/>
        </w:rPr>
        <w:sectPr w:rsidR="005A6565" w:rsidRPr="00D87925" w:rsidSect="005A6565">
          <w:type w:val="continuous"/>
          <w:pgSz w:w="11905" w:h="16837"/>
          <w:pgMar w:top="1417" w:right="1417" w:bottom="1134" w:left="1417" w:header="708" w:footer="708" w:gutter="0"/>
          <w:lnNumType w:countBy="1" w:restart="continuous"/>
          <w:pgNumType w:fmt="numberInDash"/>
          <w:cols w:space="708"/>
          <w:docGrid w:linePitch="360"/>
        </w:sectPr>
      </w:pPr>
    </w:p>
    <w:p w14:paraId="3E06081C"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 xml:space="preserve">Freiwillige Aufnahmeprogramme beenden </w:t>
      </w:r>
    </w:p>
    <w:p w14:paraId="0871FFDA" w14:textId="77777777" w:rsidR="005A6565" w:rsidRPr="00225288" w:rsidRDefault="005A6565" w:rsidP="005A6565">
      <w:pPr>
        <w:spacing w:line="360" w:lineRule="auto"/>
        <w:jc w:val="both"/>
        <w:rPr>
          <w:rFonts w:ascii="Calibri" w:hAnsi="Calibri" w:cs="Calibri"/>
          <w:sz w:val="22"/>
          <w:szCs w:val="22"/>
        </w:rPr>
      </w:pPr>
      <w:r w:rsidRPr="00225288">
        <w:rPr>
          <w:rFonts w:ascii="Calibri" w:hAnsi="Calibri" w:cs="Calibri"/>
          <w:sz w:val="22"/>
          <w:szCs w:val="22"/>
        </w:rPr>
        <w:t xml:space="preserve">Wir werden freiwillige Bundesaufnahmeprogramme, </w:t>
      </w:r>
      <w:proofErr w:type="gramStart"/>
      <w:r w:rsidRPr="00225288">
        <w:rPr>
          <w:rFonts w:ascii="Calibri" w:hAnsi="Calibri" w:cs="Calibri"/>
          <w:sz w:val="22"/>
          <w:szCs w:val="22"/>
        </w:rPr>
        <w:t>soweit</w:t>
      </w:r>
      <w:proofErr w:type="gramEnd"/>
      <w:r w:rsidRPr="00225288">
        <w:rPr>
          <w:rFonts w:ascii="Calibri" w:hAnsi="Calibri" w:cs="Calibri"/>
          <w:sz w:val="22"/>
          <w:szCs w:val="22"/>
        </w:rPr>
        <w:t xml:space="preserve"> wie möglich, beenden (z.B. Afghanistan) und keine neuen Programme auflegen.</w:t>
      </w:r>
    </w:p>
    <w:p w14:paraId="18711455"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Familiennachzug aussetzen</w:t>
      </w:r>
    </w:p>
    <w:p w14:paraId="4525B4F4" w14:textId="77777777" w:rsidR="005A6565" w:rsidRPr="00225288" w:rsidRDefault="005A6565" w:rsidP="005A6565">
      <w:pPr>
        <w:spacing w:line="360" w:lineRule="auto"/>
        <w:jc w:val="both"/>
        <w:rPr>
          <w:rFonts w:ascii="Calibri" w:hAnsi="Calibri" w:cs="Calibri"/>
          <w:sz w:val="22"/>
          <w:szCs w:val="22"/>
        </w:rPr>
      </w:pPr>
      <w:r w:rsidRPr="00225288">
        <w:rPr>
          <w:rFonts w:ascii="Calibri" w:hAnsi="Calibri" w:cs="Calibri"/>
          <w:sz w:val="22"/>
          <w:szCs w:val="22"/>
        </w:rPr>
        <w:t xml:space="preserve">Wir setzen den Familiennachzug zu subsidiär Schutzberechtigten </w:t>
      </w:r>
      <w:r w:rsidRPr="00225288">
        <w:rPr>
          <w:rFonts w:ascii="Calibri" w:hAnsi="Calibri" w:cs="Calibri"/>
          <w:color w:val="000000" w:themeColor="text1"/>
          <w:sz w:val="22"/>
          <w:szCs w:val="22"/>
        </w:rPr>
        <w:t xml:space="preserve">befristet für zwei Jahre </w:t>
      </w:r>
      <w:r w:rsidRPr="00225288">
        <w:rPr>
          <w:rFonts w:ascii="Calibri" w:hAnsi="Calibri" w:cs="Calibri"/>
          <w:sz w:val="22"/>
          <w:szCs w:val="22"/>
        </w:rPr>
        <w:t>aus. Härtefälle bleiben hiervon unberührt. Danach prüfen wir, ob eine weitere Aussetzung der zuletzt gültigen Kontingentlösung im Rahmen der Migrationslage notwendig und möglich ist.</w:t>
      </w:r>
    </w:p>
    <w:p w14:paraId="529BD7B2"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Migrationsabkommen</w:t>
      </w:r>
    </w:p>
    <w:p w14:paraId="3FAEA673" w14:textId="77777777" w:rsidR="005A6565" w:rsidRPr="00225288" w:rsidRDefault="005A6565" w:rsidP="005A6565">
      <w:pPr>
        <w:spacing w:line="360" w:lineRule="auto"/>
        <w:jc w:val="both"/>
        <w:rPr>
          <w:rFonts w:ascii="Calibri" w:hAnsi="Calibri" w:cs="Calibri"/>
          <w:sz w:val="22"/>
          <w:szCs w:val="22"/>
        </w:rPr>
      </w:pPr>
      <w:r w:rsidRPr="00225288">
        <w:rPr>
          <w:rFonts w:ascii="Calibri" w:hAnsi="Calibri" w:cs="Calibri"/>
          <w:sz w:val="22"/>
          <w:szCs w:val="22"/>
        </w:rPr>
        <w:t>Zudem werden wir verstärkt Migrationsabkommen abschließen, um legale Zuwanderung zu steuern und die Rücknahmebereitschaft sicherzustellen.</w:t>
      </w:r>
      <w:r w:rsidRPr="00225288">
        <w:rPr>
          <w:rFonts w:ascii="Calibri" w:hAnsi="Calibri" w:cs="Calibri"/>
          <w:color w:val="000000" w:themeColor="text1"/>
          <w:sz w:val="22"/>
          <w:szCs w:val="22"/>
        </w:rPr>
        <w:t xml:space="preserve"> </w:t>
      </w:r>
      <w:r w:rsidRPr="00225288">
        <w:rPr>
          <w:rFonts w:ascii="Calibri" w:hAnsi="Calibri" w:cs="Calibri"/>
          <w:sz w:val="22"/>
          <w:szCs w:val="22"/>
        </w:rPr>
        <w:t>Wir werden die Zahl der Migrations- bzw. Rückführungsabkommen mit den relevanten Herkunftsstaaten fortlaufend erweitern.</w:t>
      </w:r>
    </w:p>
    <w:p w14:paraId="2A345B00"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lastRenderedPageBreak/>
        <w:t>Fachkräfteeinwanderung vereinfachen</w:t>
      </w:r>
    </w:p>
    <w:p w14:paraId="3593E4F2" w14:textId="77777777" w:rsidR="005A6565" w:rsidRPr="00225288" w:rsidRDefault="005A6565" w:rsidP="005A6565">
      <w:pPr>
        <w:spacing w:line="360" w:lineRule="auto"/>
        <w:jc w:val="both"/>
        <w:rPr>
          <w:rFonts w:ascii="Calibri" w:hAnsi="Calibri" w:cs="Calibri"/>
          <w:sz w:val="22"/>
          <w:szCs w:val="22"/>
        </w:rPr>
      </w:pPr>
      <w:r w:rsidRPr="00225288">
        <w:rPr>
          <w:rFonts w:ascii="Calibri" w:hAnsi="Calibri" w:cs="Calibri"/>
          <w:sz w:val="22"/>
          <w:szCs w:val="22"/>
          <w:highlight w:val="yellow"/>
        </w:rPr>
        <w:t>[Zuständigkeit A/S – Text dennoch hier rein?]</w:t>
      </w:r>
    </w:p>
    <w:p w14:paraId="05C2D882"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Westbalkan-Regelung begrenzen</w:t>
      </w:r>
    </w:p>
    <w:p w14:paraId="1EF8965F" w14:textId="77777777" w:rsidR="005A6565" w:rsidRPr="00225288" w:rsidRDefault="005A6565" w:rsidP="005A6565">
      <w:pPr>
        <w:spacing w:line="360" w:lineRule="auto"/>
        <w:jc w:val="both"/>
        <w:rPr>
          <w:rFonts w:ascii="Calibri" w:hAnsi="Calibri" w:cs="Calibri"/>
          <w:sz w:val="22"/>
          <w:szCs w:val="22"/>
        </w:rPr>
      </w:pPr>
      <w:r w:rsidRPr="00225288">
        <w:rPr>
          <w:rFonts w:ascii="Calibri" w:hAnsi="Calibri" w:cs="Calibri"/>
          <w:sz w:val="22"/>
          <w:szCs w:val="22"/>
          <w:highlight w:val="yellow"/>
        </w:rPr>
        <w:t>[Zuständigkeit A/S – Text dennoch hier rein?]</w:t>
      </w:r>
    </w:p>
    <w:p w14:paraId="41AD7541" w14:textId="77777777" w:rsidR="005A6565" w:rsidRPr="00225288" w:rsidRDefault="005A6565" w:rsidP="005A6565">
      <w:pPr>
        <w:spacing w:line="360" w:lineRule="auto"/>
        <w:jc w:val="both"/>
        <w:rPr>
          <w:rFonts w:ascii="Calibri" w:hAnsi="Calibri" w:cs="Calibri"/>
          <w:b/>
          <w:bCs/>
          <w:color w:val="000000" w:themeColor="text1"/>
          <w:sz w:val="22"/>
          <w:szCs w:val="22"/>
        </w:rPr>
      </w:pPr>
    </w:p>
    <w:p w14:paraId="3678280A" w14:textId="77777777" w:rsidR="005A6565" w:rsidRPr="00225288" w:rsidRDefault="005A6565" w:rsidP="005A6565">
      <w:pPr>
        <w:numPr>
          <w:ilvl w:val="0"/>
          <w:numId w:val="19"/>
        </w:numPr>
        <w:spacing w:line="360" w:lineRule="auto"/>
        <w:jc w:val="both"/>
        <w:rPr>
          <w:rFonts w:ascii="Calibri" w:hAnsi="Calibri" w:cs="Calibri"/>
          <w:b/>
          <w:bCs/>
          <w:color w:val="000000" w:themeColor="text1"/>
          <w:sz w:val="22"/>
          <w:szCs w:val="22"/>
        </w:rPr>
      </w:pPr>
      <w:r w:rsidRPr="00225288">
        <w:rPr>
          <w:rFonts w:ascii="Calibri" w:hAnsi="Calibri" w:cs="Calibri"/>
          <w:b/>
          <w:bCs/>
          <w:color w:val="000000" w:themeColor="text1"/>
          <w:sz w:val="22"/>
          <w:szCs w:val="22"/>
        </w:rPr>
        <w:t>Begrenzung der Migration</w:t>
      </w:r>
    </w:p>
    <w:p w14:paraId="3AA4D0EA"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Zurückweisung an den Staatsgrenzen</w:t>
      </w:r>
    </w:p>
    <w:p w14:paraId="5FEF6D35" w14:textId="77777777" w:rsidR="005A6565" w:rsidRPr="00225288" w:rsidRDefault="005A6565" w:rsidP="005A6565">
      <w:pPr>
        <w:spacing w:line="360" w:lineRule="auto"/>
        <w:jc w:val="both"/>
        <w:rPr>
          <w:rFonts w:ascii="Calibri" w:hAnsi="Calibri" w:cs="Calibri"/>
          <w:sz w:val="22"/>
          <w:szCs w:val="22"/>
        </w:rPr>
      </w:pPr>
      <w:r w:rsidRPr="00225288">
        <w:rPr>
          <w:rFonts w:ascii="Calibri" w:hAnsi="Calibri" w:cs="Calibri"/>
          <w:sz w:val="22"/>
          <w:szCs w:val="22"/>
        </w:rPr>
        <w:t xml:space="preserve">Wir werden in Abstimmung mit unseren europäischen Nachbarn Zurückweisungen an den gemeinsamen Grenzen auch bei Asylgesuchen vornehmen. Wir wollen alle rechtstaatlichen Maßnahmen ergreifen, um die irreguläre Migration zu reduzieren. Die Grenzkontrollen zu allen deutschen Grenzen sind fortzusetzen bis zu einem funktionierenden Außengrenzschutz und der Erfüllung der bestehenden Dublin- und GEAS-Regelungen durch die Europäische </w:t>
      </w:r>
      <w:r w:rsidRPr="00F05731">
        <w:rPr>
          <w:rFonts w:ascii="Calibri" w:hAnsi="Calibri" w:cs="Calibri"/>
          <w:sz w:val="22"/>
          <w:szCs w:val="22"/>
        </w:rPr>
        <w:t>Gemeinschaft.</w:t>
      </w:r>
      <w:r w:rsidRPr="00225288">
        <w:rPr>
          <w:rFonts w:ascii="Calibri" w:hAnsi="Calibri" w:cs="Calibri"/>
          <w:sz w:val="22"/>
          <w:szCs w:val="22"/>
        </w:rPr>
        <w:t xml:space="preserve"> Deshalb werden wir die europäische Grenzschutzagentur Frontex bei Grenzschutz und bei Rückführungen stärken.</w:t>
      </w:r>
    </w:p>
    <w:p w14:paraId="7F3D800A"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Liste der sicheren Herkunftsstaaten erweitern</w:t>
      </w:r>
    </w:p>
    <w:p w14:paraId="7565EE26" w14:textId="77777777" w:rsidR="005A6565" w:rsidRPr="00225288" w:rsidRDefault="005A6565" w:rsidP="005A6565">
      <w:pPr>
        <w:spacing w:line="360" w:lineRule="auto"/>
        <w:jc w:val="both"/>
        <w:rPr>
          <w:rFonts w:ascii="Calibri" w:hAnsi="Calibri" w:cs="Calibri"/>
          <w:sz w:val="22"/>
          <w:szCs w:val="22"/>
        </w:rPr>
      </w:pPr>
      <w:r w:rsidRPr="00225288">
        <w:rPr>
          <w:rFonts w:ascii="Calibri" w:hAnsi="Calibri" w:cs="Calibri"/>
          <w:sz w:val="22"/>
          <w:szCs w:val="22"/>
        </w:rPr>
        <w:t>Wir werden die Liste der sicheren Herkunftsstaaten erweitern und dazu auch die Möglichkeiten der GEAS-Reform ausschöpfen. Wir beginnen mit der Einstufung von Algerien, Indien, Marokko und Tunesien. Eine entsprechende Einstufung weiterer sicherer Herkunftsstaaten prüfen wir fortlaufend. Insbesondere Staaten, deren Anerkennungsquote seit mindestens fünf Jahren unter fünf Prozent liegt, werden als sichere Herkunftsstaaten eingestuft. Dabei wollen wir insbesondere die Einstufung sicherer Herkunftsstaaten durch Rechtsverordnung der Bundesregierung ermöglichen.</w:t>
      </w:r>
    </w:p>
    <w:p w14:paraId="626E2502"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GEAS-Reform umsetzen</w:t>
      </w:r>
    </w:p>
    <w:p w14:paraId="368EABA6" w14:textId="77777777" w:rsidR="005A6565" w:rsidRPr="00225288" w:rsidRDefault="005A6565" w:rsidP="005A6565">
      <w:pPr>
        <w:spacing w:line="360" w:lineRule="auto"/>
        <w:jc w:val="both"/>
        <w:rPr>
          <w:rFonts w:ascii="Calibri" w:hAnsi="Calibri" w:cs="Calibri"/>
          <w:sz w:val="22"/>
          <w:szCs w:val="22"/>
        </w:rPr>
      </w:pPr>
      <w:r w:rsidRPr="00225288">
        <w:rPr>
          <w:rFonts w:ascii="Calibri" w:hAnsi="Calibri" w:cs="Calibri"/>
          <w:sz w:val="22"/>
          <w:szCs w:val="22"/>
        </w:rPr>
        <w:t>Wir werden GEAS noch in diesem Jahr ins nationale Recht umsetzen und es auf europäischer Ebene weiterentwickeln.</w:t>
      </w:r>
    </w:p>
    <w:p w14:paraId="1A5BC4B1"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Asyl in sicheren Drittstaaten</w:t>
      </w:r>
    </w:p>
    <w:p w14:paraId="4D95756B" w14:textId="77777777" w:rsidR="005A6565" w:rsidRPr="00225288" w:rsidRDefault="005A6565" w:rsidP="005A6565">
      <w:pPr>
        <w:spacing w:line="360" w:lineRule="auto"/>
        <w:jc w:val="both"/>
        <w:rPr>
          <w:rFonts w:ascii="Calibri" w:hAnsi="Calibri" w:cs="Calibri"/>
          <w:b/>
          <w:bCs/>
          <w:color w:val="4472C4" w:themeColor="accent1"/>
          <w:sz w:val="22"/>
          <w:szCs w:val="22"/>
        </w:rPr>
      </w:pPr>
      <w:r w:rsidRPr="00225288">
        <w:rPr>
          <w:rFonts w:ascii="Calibri" w:hAnsi="Calibri" w:cs="Calibri"/>
          <w:color w:val="4472C4" w:themeColor="accent1"/>
          <w:sz w:val="22"/>
          <w:szCs w:val="22"/>
        </w:rPr>
        <w:t>[Wir wollen sichere und rechtstaatliche Asylverfahren in sicheren Drittstaaten ermöglichen. Wer vor Krieg und Verfolgung zu schützen ist, soll in den Drittstaaten Schutz, Sicherheit und angemessene Lebensbedingungen erhalten. Wir werden dieses Modell als erstes bei Personen anwenden, die für Putins hybride Kriegsführung gegen Europa als illegale Migranten instrumentalisiert werden. Europa muss dieser menschenverachtenden Instrumentalisierung von Migration als Waffe entschlossen entgegentreten. Dazu unterstützen wir auch die Initiative der anderen EU-Mitgliedstaaten, um das Verbindungselement im europäischen Recht zu streichen</w:t>
      </w:r>
      <w:r w:rsidRPr="00225288">
        <w:rPr>
          <w:rFonts w:ascii="Calibri" w:hAnsi="Calibri" w:cs="Calibri"/>
          <w:b/>
          <w:bCs/>
          <w:color w:val="4472C4" w:themeColor="accent1"/>
          <w:sz w:val="22"/>
          <w:szCs w:val="22"/>
        </w:rPr>
        <w:t xml:space="preserve">.] </w:t>
      </w:r>
    </w:p>
    <w:p w14:paraId="79C66FC5" w14:textId="77777777" w:rsidR="005A6565" w:rsidRPr="00225288" w:rsidRDefault="005A6565" w:rsidP="005A6565">
      <w:pPr>
        <w:spacing w:line="360" w:lineRule="auto"/>
        <w:jc w:val="both"/>
        <w:rPr>
          <w:rFonts w:ascii="Calibri" w:hAnsi="Calibri" w:cs="Calibri"/>
          <w:b/>
          <w:bCs/>
          <w:sz w:val="22"/>
          <w:szCs w:val="22"/>
        </w:rPr>
      </w:pPr>
    </w:p>
    <w:p w14:paraId="4CBAD9F8" w14:textId="77777777" w:rsidR="005A6565" w:rsidRPr="00D87925" w:rsidRDefault="005A6565" w:rsidP="005A6565">
      <w:pPr>
        <w:numPr>
          <w:ilvl w:val="0"/>
          <w:numId w:val="19"/>
        </w:numPr>
        <w:spacing w:line="360" w:lineRule="auto"/>
        <w:jc w:val="both"/>
        <w:rPr>
          <w:rFonts w:ascii="Calibri" w:hAnsi="Calibri" w:cs="Calibri"/>
          <w:b/>
          <w:bCs/>
          <w:color w:val="000000" w:themeColor="text1"/>
          <w:sz w:val="22"/>
          <w:szCs w:val="22"/>
        </w:rPr>
      </w:pPr>
      <w:r w:rsidRPr="00D87925">
        <w:rPr>
          <w:rFonts w:ascii="Calibri" w:hAnsi="Calibri" w:cs="Calibri"/>
          <w:b/>
          <w:bCs/>
          <w:color w:val="000000" w:themeColor="text1"/>
          <w:sz w:val="22"/>
          <w:szCs w:val="22"/>
        </w:rPr>
        <w:t xml:space="preserve">Ausweisung und Rückführung </w:t>
      </w:r>
    </w:p>
    <w:p w14:paraId="3748CD3F"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 xml:space="preserve">Ausweisung </w:t>
      </w:r>
    </w:p>
    <w:p w14:paraId="7EF6AEAB" w14:textId="77777777" w:rsidR="005A6565" w:rsidRPr="00225288" w:rsidRDefault="005A6565" w:rsidP="005A6565">
      <w:pPr>
        <w:spacing w:line="360" w:lineRule="auto"/>
        <w:jc w:val="both"/>
        <w:rPr>
          <w:rFonts w:ascii="Calibri" w:hAnsi="Calibri" w:cs="Calibri"/>
          <w:color w:val="4472C4" w:themeColor="accent1"/>
          <w:sz w:val="22"/>
          <w:szCs w:val="22"/>
        </w:rPr>
      </w:pPr>
      <w:r w:rsidRPr="00225288">
        <w:rPr>
          <w:rFonts w:ascii="Calibri" w:hAnsi="Calibri" w:cs="Calibri"/>
          <w:sz w:val="22"/>
          <w:szCs w:val="22"/>
        </w:rPr>
        <w:lastRenderedPageBreak/>
        <w:t xml:space="preserve">Wir haben in den letzten Jahren in Deutschland schwer erträgliche Taten und Äußerungen zur Kenntnis nehmen müssen, die den gesellschaftlichen Zusammenhalt erheblich belastet oder gar beschädigt haben und deshalb auch zu gesetzlichen Änderungen auch im Ausweisungsrecht geführt haben. Wer den Aufenthalt in Deutschland missbraucht, indem er hier </w:t>
      </w:r>
      <w:r w:rsidRPr="00225288">
        <w:rPr>
          <w:rFonts w:ascii="Calibri" w:hAnsi="Calibri" w:cs="Calibri"/>
          <w:color w:val="FF0000"/>
          <w:sz w:val="22"/>
          <w:szCs w:val="22"/>
        </w:rPr>
        <w:t xml:space="preserve">erheblich </w:t>
      </w:r>
      <w:r w:rsidRPr="00225288">
        <w:rPr>
          <w:rFonts w:ascii="Calibri" w:hAnsi="Calibri" w:cs="Calibri"/>
          <w:sz w:val="22"/>
          <w:szCs w:val="22"/>
        </w:rPr>
        <w:t xml:space="preserve">straffällig wird </w:t>
      </w:r>
      <w:r w:rsidRPr="00D87925">
        <w:rPr>
          <w:rFonts w:ascii="Calibri" w:hAnsi="Calibri" w:cs="Calibri"/>
          <w:color w:val="0070C0"/>
          <w:sz w:val="22"/>
          <w:szCs w:val="22"/>
        </w:rPr>
        <w:t>oder</w:t>
      </w:r>
      <w:r w:rsidRPr="00225288">
        <w:rPr>
          <w:rFonts w:ascii="Calibri" w:hAnsi="Calibri" w:cs="Calibri"/>
          <w:sz w:val="22"/>
          <w:szCs w:val="22"/>
        </w:rPr>
        <w:t xml:space="preserve"> </w:t>
      </w:r>
      <w:r w:rsidRPr="00D87925">
        <w:rPr>
          <w:rFonts w:ascii="Calibri" w:hAnsi="Calibri" w:cs="Calibri"/>
          <w:color w:val="4472C4" w:themeColor="accent1"/>
          <w:sz w:val="22"/>
          <w:szCs w:val="22"/>
        </w:rPr>
        <w:t>Konflikte auf deutschem Boden austrägt</w:t>
      </w:r>
      <w:r w:rsidRPr="00225288">
        <w:rPr>
          <w:rFonts w:ascii="Calibri" w:hAnsi="Calibri" w:cs="Calibri"/>
          <w:sz w:val="22"/>
          <w:szCs w:val="22"/>
        </w:rPr>
        <w:t>, dessen Aufenthalt muss beendet werden. Künftig muss daher gelten: Bei schweren Straftaten führt die Verurteilung zu einer Freiheitsstrafe zu einer Regelausweisung. Dies gilt insbesondere bei Straftaten gegen Leib und Leben, gegen die sexuelle Selbstbestimmung, bei Volksverhetzung, bei antisemitisch motivierten Straftaten, sowie bei Widerstand und einem tätlichen Angriff gegen Vollstreckungsbeamte. Wir prüfen Änderungsbedarf bei Ausweisung auch bei öffentlicher Aufforderung zur Abschaffung der freiheitlich-demokratischen Grundordnung.</w:t>
      </w:r>
    </w:p>
    <w:p w14:paraId="5897CC95"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 xml:space="preserve">Rückführungsoffensive starten und Herkunftsländer in die Pflicht nehmen </w:t>
      </w:r>
    </w:p>
    <w:p w14:paraId="529050B6" w14:textId="77777777" w:rsidR="005A6565" w:rsidRPr="00225288" w:rsidRDefault="005A6565" w:rsidP="005A6565">
      <w:pPr>
        <w:spacing w:line="360" w:lineRule="auto"/>
        <w:jc w:val="both"/>
        <w:rPr>
          <w:rFonts w:ascii="Calibri" w:hAnsi="Calibri" w:cs="Calibri"/>
          <w:color w:val="000000" w:themeColor="text1"/>
          <w:sz w:val="22"/>
          <w:szCs w:val="22"/>
        </w:rPr>
      </w:pPr>
      <w:r w:rsidRPr="00225288">
        <w:rPr>
          <w:rFonts w:ascii="Calibri" w:hAnsi="Calibri" w:cs="Calibri"/>
          <w:color w:val="000000" w:themeColor="text1"/>
          <w:sz w:val="22"/>
          <w:szCs w:val="22"/>
        </w:rPr>
        <w:t xml:space="preserve">Abgelehnte Asylbewerber müssen unser Land wieder verlassen. Wir wollen die freiwillige Rückkehr besser unterstützen, indem wir Anreize und die Rückkehrberatung stärken. Wenn dies nicht freiwillig geschieht, muss die Ausreisepflicht staatlich durchgesetzt werden. Dies erfolgt mit einem kohärenten Ansatz der Bundesregierung, um mit allen Politikfeldern eine bessere Kooperationsbereitschaft der Herkunftsländer zu erreichen, einschließlich der Visa-Vergabe, Entwicklungszusammenarbeit, Wirtschafts- und Handelsbeziehungen. Die Bundesregierung wird umfassende </w:t>
      </w:r>
      <w:r>
        <w:rPr>
          <w:rFonts w:ascii="Calibri" w:hAnsi="Calibri" w:cs="Calibri"/>
          <w:color w:val="000000" w:themeColor="text1"/>
          <w:sz w:val="22"/>
          <w:szCs w:val="22"/>
        </w:rPr>
        <w:t xml:space="preserve">gesetzliche Regelungen </w:t>
      </w:r>
      <w:r w:rsidRPr="00225288">
        <w:rPr>
          <w:rFonts w:ascii="Calibri" w:hAnsi="Calibri" w:cs="Calibri"/>
          <w:color w:val="000000" w:themeColor="text1"/>
          <w:sz w:val="22"/>
          <w:szCs w:val="22"/>
        </w:rPr>
        <w:t xml:space="preserve">erarbeiten, um die Zahl der Rückführungen zu steigern. Dabei nehmen wir auch die Sekundärmigration in den Blick. Den verpflichtend beigestellten Rechtsbeistand vor der Durchsetzung der Abschiebung schaffen wir dabei ab. Die Bundespolizei soll die Kompetenz erhalten, für ausreisepflichtige Ausländer vorübergehende Haft oder Ausreisegewahrsam zu beantragen, um ihre Abschiebung sicherzustellen. Wir wollen eine Möglichkeit für einen dauerhaften Ausreisearrest für ausreisepflichtige Gefährder und Täter schwerer Straftaten nach Haftverbüßung schaffen, bis die freiwillige Ausreise oder Abschiebung erfolgt. Wir werden zudem alle Möglichkeiten ausschöpfen, um die Kapazitäten für die Abschiebehaft deutlich zu erhöhen und dafür sorgen, die Möglichkeiten für Haft und Gewahrsam praxisnäher auszugestalten. Die Möglichkeiten zur Aberkennung des Schutzstatus bei Straftätern wollen wir konsequenter anwenden. Der Bund soll die Länder auch weiterhin bei der Beschaffung von Reisepapieren und der Umsetzung von Rückführungen unterstützen und diese Unterstützung weiter ausbauen. Wir zentralisieren beim Bund die Zuständigkeit für die Durchführung aller Überstellungen nach der Dublin- bzw. der Asyl-Migrationsmanagementverordnung und steigern so deren Anzahl. </w:t>
      </w:r>
      <w:r w:rsidRPr="00225288">
        <w:rPr>
          <w:rFonts w:ascii="Calibri" w:hAnsi="Calibri" w:cs="Calibri"/>
          <w:color w:val="4472C4" w:themeColor="accent1"/>
          <w:sz w:val="22"/>
          <w:szCs w:val="22"/>
        </w:rPr>
        <w:t xml:space="preserve">[Wir wollen zentrale Asylverfahren für beschleunigte Verfahren schaffen. Durch die Einrichtung von durch den Bund betriebenen Bundesausreisezentren in der Nähe von großen deutschen Flughäfen werden wir Rückführungen erleichtern. Die Zuständigkeit der Länder für Rückführungen bleibt hiervon unberührt. Flugunternehmen werden wir zur Beförderung bei Rückführungen verpflichten. Deutschland unterstützt zudem die Errichtung von Rückführungszentren in Drittstaaten im Einklang mit </w:t>
      </w:r>
      <w:r w:rsidRPr="00225288">
        <w:rPr>
          <w:rFonts w:ascii="Calibri" w:hAnsi="Calibri" w:cs="Calibri"/>
          <w:color w:val="4472C4" w:themeColor="accent1"/>
          <w:sz w:val="22"/>
          <w:szCs w:val="22"/>
        </w:rPr>
        <w:lastRenderedPageBreak/>
        <w:t xml:space="preserve">dem EU-Recht.] </w:t>
      </w:r>
      <w:r w:rsidRPr="00225288">
        <w:rPr>
          <w:rFonts w:ascii="Calibri" w:hAnsi="Calibri" w:cs="Calibri"/>
          <w:color w:val="000000" w:themeColor="text1"/>
          <w:sz w:val="22"/>
          <w:szCs w:val="22"/>
        </w:rPr>
        <w:t>Nach Afghanistan und Syrien werden wir abschieben – beginnend mit Straftätern und Gefährdern.</w:t>
      </w:r>
    </w:p>
    <w:p w14:paraId="05753521"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 xml:space="preserve">Leistungen für Ausreisepflichtige und Bezahlkarte </w:t>
      </w:r>
    </w:p>
    <w:p w14:paraId="7C83F2C0" w14:textId="77777777" w:rsidR="005A6565" w:rsidRPr="00225288" w:rsidRDefault="005A6565" w:rsidP="005A6565">
      <w:pPr>
        <w:spacing w:line="360" w:lineRule="auto"/>
        <w:jc w:val="both"/>
        <w:rPr>
          <w:rFonts w:ascii="Calibri" w:hAnsi="Calibri" w:cs="Calibri"/>
          <w:color w:val="4472C4" w:themeColor="accent1"/>
          <w:sz w:val="22"/>
          <w:szCs w:val="22"/>
        </w:rPr>
      </w:pPr>
      <w:r w:rsidRPr="00225288">
        <w:rPr>
          <w:rFonts w:ascii="Calibri" w:hAnsi="Calibri" w:cs="Calibri"/>
          <w:color w:val="4472C4" w:themeColor="accent1"/>
          <w:sz w:val="22"/>
          <w:szCs w:val="22"/>
        </w:rPr>
        <w:t>[Für Ausreisepflichtige sind die Sozialleistungen auf das verfassungsrechtlich Erforderliche zu kürzen, es sei denn, die Ausreise findet unverschuldet nicht statt. Geduldete mit Schutzstatus im EU-Ausland oder in einem Drittstaat erhalten nur noch eine zweiwöchige Überbrückungsleistung nebst Reisebeihilfe.]</w:t>
      </w:r>
    </w:p>
    <w:p w14:paraId="6D049FB1" w14:textId="77777777" w:rsidR="005A6565" w:rsidRPr="00225288" w:rsidRDefault="005A6565" w:rsidP="005A6565">
      <w:pPr>
        <w:spacing w:line="360" w:lineRule="auto"/>
        <w:jc w:val="both"/>
        <w:rPr>
          <w:rFonts w:ascii="Calibri" w:hAnsi="Calibri" w:cs="Calibri"/>
          <w:b/>
          <w:bCs/>
          <w:sz w:val="22"/>
          <w:szCs w:val="22"/>
        </w:rPr>
      </w:pPr>
    </w:p>
    <w:p w14:paraId="656F3186" w14:textId="77777777" w:rsidR="005A6565" w:rsidRPr="00D87925" w:rsidRDefault="005A6565" w:rsidP="005A6565">
      <w:pPr>
        <w:numPr>
          <w:ilvl w:val="0"/>
          <w:numId w:val="19"/>
        </w:numPr>
        <w:spacing w:line="360" w:lineRule="auto"/>
        <w:jc w:val="both"/>
        <w:rPr>
          <w:rFonts w:ascii="Calibri" w:hAnsi="Calibri" w:cs="Calibri"/>
          <w:b/>
          <w:bCs/>
          <w:color w:val="000000" w:themeColor="text1"/>
          <w:sz w:val="22"/>
          <w:szCs w:val="22"/>
        </w:rPr>
      </w:pPr>
      <w:r w:rsidRPr="00D87925">
        <w:rPr>
          <w:rFonts w:ascii="Calibri" w:hAnsi="Calibri" w:cs="Calibri"/>
          <w:b/>
          <w:bCs/>
          <w:color w:val="000000" w:themeColor="text1"/>
          <w:sz w:val="22"/>
          <w:szCs w:val="22"/>
        </w:rPr>
        <w:t>Integration fördern</w:t>
      </w:r>
    </w:p>
    <w:p w14:paraId="75CBD4FE" w14:textId="77777777" w:rsidR="005A6565" w:rsidRPr="00225288" w:rsidRDefault="005A6565" w:rsidP="005A6565">
      <w:pPr>
        <w:spacing w:line="360" w:lineRule="auto"/>
        <w:jc w:val="both"/>
        <w:rPr>
          <w:rFonts w:ascii="Calibri" w:hAnsi="Calibri" w:cs="Calibri"/>
          <w:color w:val="FF0000"/>
          <w:sz w:val="22"/>
          <w:szCs w:val="22"/>
        </w:rPr>
      </w:pPr>
      <w:r w:rsidRPr="00225288">
        <w:rPr>
          <w:rFonts w:ascii="Calibri" w:hAnsi="Calibri" w:cs="Calibri"/>
          <w:sz w:val="22"/>
          <w:szCs w:val="22"/>
        </w:rPr>
        <w:t xml:space="preserve">Deutschland als Einwanderungsland </w:t>
      </w:r>
      <w:proofErr w:type="gramStart"/>
      <w:r w:rsidRPr="00225288">
        <w:rPr>
          <w:rFonts w:ascii="Calibri" w:hAnsi="Calibri" w:cs="Calibri"/>
          <w:sz w:val="22"/>
          <w:szCs w:val="22"/>
        </w:rPr>
        <w:t>ist</w:t>
      </w:r>
      <w:proofErr w:type="gramEnd"/>
      <w:r w:rsidRPr="00225288">
        <w:rPr>
          <w:rFonts w:ascii="Calibri" w:hAnsi="Calibri" w:cs="Calibri"/>
          <w:sz w:val="22"/>
          <w:szCs w:val="22"/>
        </w:rPr>
        <w:t xml:space="preserve"> geprägt von Menschen unterschiedlicher Herkunft. Wir wollen den sozialen Zusammenhalt stärken. Dabei kommt ehrenamtlichen Organisationen und Initiativen von Menschen mit Einwanderungsgeschichte eine besondere Rolle zu, da sie Brücken bauen und den Zugang zu gesellschaftlichen Angeboten erleichtern. Integration muss weiterhin gefördert, aber intensiver als bisher eingefordert werden. Durch effiziente und zielgerichtete Angebote schaffen wir bessere Startchancen für Bleibeberechtigte. Die Migrationsberatung für erwachsene Zugewanderte (MBE) wird fortgeführt und auskömmlich finanziert. Ergänzend verbessern wir die Zusammenarbeit von Bund, Ländern und Kommunen bei der Integration. Wir werden mehr in Integration investieren, Integrationskurse fortsetzen, die Sprach-Kitas wieder einführen, das Start-Chancen-Programm fortsetzen und auf Kitas ausweiten. Damit sorgen wir für eine Integration von Anfang an. Eine verpflichtende Integrationsvereinbarung soll künftig Rechte und Pflichten definieren. </w:t>
      </w:r>
      <w:r w:rsidRPr="00225288">
        <w:rPr>
          <w:rFonts w:ascii="Calibri" w:hAnsi="Calibri" w:cs="Calibri"/>
          <w:color w:val="4472C4" w:themeColor="accent1"/>
          <w:sz w:val="22"/>
          <w:szCs w:val="22"/>
        </w:rPr>
        <w:t>[Zu den Integrationsvereinbarungen sollen auch integrative Tätigkeiten für Anerkannte, aber Erwerbslose zur Heranführung an den Arbeitsmarkt oder die Ausbildung gehören. Bereits bestehende sowie zu schaffende Förder- und Sanktionsinstrumente der Arbeitsmarktintegration wollen wir konsequent nutzen</w:t>
      </w:r>
      <w:r w:rsidRPr="00225288">
        <w:rPr>
          <w:rFonts w:ascii="Calibri" w:hAnsi="Calibri" w:cs="Calibri"/>
          <w:sz w:val="22"/>
          <w:szCs w:val="22"/>
        </w:rPr>
        <w:t xml:space="preserve">.] </w:t>
      </w:r>
    </w:p>
    <w:p w14:paraId="27B70305" w14:textId="77777777" w:rsidR="005A6565" w:rsidRPr="00225288" w:rsidRDefault="005A6565" w:rsidP="005A6565">
      <w:pPr>
        <w:spacing w:line="360" w:lineRule="auto"/>
        <w:jc w:val="both"/>
        <w:rPr>
          <w:rFonts w:ascii="Calibri" w:hAnsi="Calibri" w:cs="Calibri"/>
          <w:sz w:val="22"/>
          <w:szCs w:val="22"/>
        </w:rPr>
      </w:pPr>
      <w:r w:rsidRPr="00225288">
        <w:rPr>
          <w:rFonts w:ascii="Calibri" w:hAnsi="Calibri" w:cs="Calibri"/>
          <w:sz w:val="22"/>
          <w:szCs w:val="22"/>
        </w:rPr>
        <w:t>Die Wohnsitzregelung entwickeln wir fort. Wir wollen zum einen geflüchtete Frauen besser vor Gewalt schützen. Für Opfer häuslicher Gewalt wollen wir Erleichterungen bei Residenzpflicht und Wohnsitzauflage schaffen. Zum anderen werden wir die übrigen Ausnahmetatbestände reduzieren, damit die Wohnsitzregelung wieder zur Regel wird und nicht die Ausnahme bleibt.</w:t>
      </w:r>
    </w:p>
    <w:p w14:paraId="32FB9C47" w14:textId="77777777" w:rsidR="005A6565" w:rsidRPr="00225288" w:rsidRDefault="005A6565" w:rsidP="005A6565">
      <w:pPr>
        <w:spacing w:line="360" w:lineRule="auto"/>
        <w:jc w:val="both"/>
        <w:rPr>
          <w:rFonts w:ascii="Calibri" w:hAnsi="Calibri" w:cs="Calibri"/>
          <w:sz w:val="22"/>
          <w:szCs w:val="22"/>
        </w:rPr>
      </w:pPr>
      <w:r w:rsidRPr="00225288">
        <w:rPr>
          <w:rFonts w:ascii="Calibri" w:hAnsi="Calibri" w:cs="Calibri"/>
          <w:sz w:val="22"/>
          <w:szCs w:val="22"/>
        </w:rPr>
        <w:t>Der Bund wird die Länder und darüber die Kommunen weiterhin bei der Unterbringung von Asylsuchenden finanziell unterstützen.</w:t>
      </w:r>
    </w:p>
    <w:p w14:paraId="79A711E0" w14:textId="77777777" w:rsidR="005A6565" w:rsidRPr="00225288" w:rsidRDefault="005A6565" w:rsidP="005A6565">
      <w:pPr>
        <w:spacing w:line="360" w:lineRule="auto"/>
        <w:jc w:val="both"/>
        <w:rPr>
          <w:rFonts w:ascii="Calibri" w:hAnsi="Calibri" w:cs="Calibri"/>
          <w:b/>
          <w:bCs/>
          <w:color w:val="4472C4" w:themeColor="accent1"/>
          <w:sz w:val="22"/>
          <w:szCs w:val="22"/>
        </w:rPr>
      </w:pPr>
    </w:p>
    <w:p w14:paraId="1965C686" w14:textId="77777777" w:rsidR="005A6565" w:rsidRDefault="005A6565" w:rsidP="005A6565">
      <w:pPr>
        <w:numPr>
          <w:ilvl w:val="0"/>
          <w:numId w:val="19"/>
        </w:numPr>
        <w:spacing w:line="360" w:lineRule="auto"/>
        <w:jc w:val="both"/>
        <w:rPr>
          <w:rFonts w:ascii="Calibri" w:hAnsi="Calibri" w:cs="Calibri"/>
          <w:b/>
          <w:bCs/>
          <w:color w:val="000000" w:themeColor="text1"/>
          <w:sz w:val="22"/>
          <w:szCs w:val="22"/>
        </w:rPr>
      </w:pPr>
      <w:r w:rsidRPr="00D87925">
        <w:rPr>
          <w:rFonts w:ascii="Calibri" w:hAnsi="Calibri" w:cs="Calibri"/>
          <w:b/>
          <w:bCs/>
          <w:color w:val="000000" w:themeColor="text1"/>
          <w:sz w:val="22"/>
          <w:szCs w:val="22"/>
        </w:rPr>
        <w:t xml:space="preserve">Bleiberechte </w:t>
      </w:r>
    </w:p>
    <w:p w14:paraId="707DB7CD" w14:textId="77777777" w:rsidR="005A6565" w:rsidRPr="00D87925" w:rsidRDefault="005A6565" w:rsidP="005A6565">
      <w:pPr>
        <w:spacing w:line="360" w:lineRule="auto"/>
        <w:jc w:val="both"/>
        <w:rPr>
          <w:rFonts w:ascii="Calibri" w:hAnsi="Calibri" w:cs="Calibri"/>
          <w:color w:val="FF0000"/>
          <w:sz w:val="22"/>
          <w:szCs w:val="22"/>
        </w:rPr>
      </w:pPr>
      <w:r w:rsidRPr="00D87925">
        <w:rPr>
          <w:rFonts w:ascii="Calibri" w:hAnsi="Calibri" w:cs="Calibri"/>
          <w:color w:val="FF0000"/>
          <w:sz w:val="22"/>
          <w:szCs w:val="22"/>
        </w:rPr>
        <w:t>[Wir wollen Perspektiven finden für die Menschen, die kein gesichertes Bleiberecht haben und sich in einer Berufsausbildung oder einem Studium befinden oder sozialversicherungspflichtig beschäftigt sind.</w:t>
      </w:r>
    </w:p>
    <w:p w14:paraId="22012B5C" w14:textId="77777777" w:rsidR="005A6565" w:rsidRPr="00D87925" w:rsidRDefault="005A6565" w:rsidP="005A6565">
      <w:pPr>
        <w:spacing w:line="360" w:lineRule="auto"/>
        <w:jc w:val="both"/>
        <w:rPr>
          <w:rFonts w:ascii="Calibri" w:hAnsi="Calibri" w:cs="Calibri"/>
          <w:color w:val="FF0000"/>
          <w:sz w:val="22"/>
          <w:szCs w:val="22"/>
        </w:rPr>
      </w:pPr>
      <w:r w:rsidRPr="00D87925">
        <w:rPr>
          <w:rFonts w:ascii="Calibri" w:hAnsi="Calibri" w:cs="Calibri"/>
          <w:color w:val="FF0000"/>
          <w:sz w:val="22"/>
          <w:szCs w:val="22"/>
        </w:rPr>
        <w:lastRenderedPageBreak/>
        <w:t>Ein wichtiger Schritt in diese Richtung war das Chancenaufenthaltsrecht. Dieses werden wir verlängern. Darüber hinaus geht es uns um einen realistischen Blick auf Deutschland und um Menschen, die arbeiten und zum Wohlstand beitragen und Beiträge in die Sozialversicherungssysteme entrichten.</w:t>
      </w:r>
    </w:p>
    <w:p w14:paraId="21E933E0" w14:textId="77777777" w:rsidR="005A6565" w:rsidRPr="00D87925" w:rsidRDefault="005A6565" w:rsidP="005A6565">
      <w:pPr>
        <w:spacing w:line="360" w:lineRule="auto"/>
        <w:jc w:val="both"/>
        <w:rPr>
          <w:rFonts w:ascii="Calibri" w:hAnsi="Calibri" w:cs="Calibri"/>
          <w:color w:val="FF0000"/>
          <w:sz w:val="22"/>
          <w:szCs w:val="22"/>
        </w:rPr>
      </w:pPr>
      <w:r w:rsidRPr="00D87925">
        <w:rPr>
          <w:rFonts w:ascii="Calibri" w:hAnsi="Calibri" w:cs="Calibri"/>
          <w:color w:val="FF0000"/>
          <w:sz w:val="22"/>
          <w:szCs w:val="22"/>
        </w:rPr>
        <w:t>Daher werden wir für jene, die am 31.12.2024 in Deutschland aufhältig waren, deren Identität geklärt ist, die nicht straffällig geworden sind und die die Voraussetzungen von §§ 25a, b Aufenthaltsgesetz noch nicht erfüllen, einen Aufenthaltstitel schaffen. Die konkrete Ausgestaltung bleibt dem Gesetzgebungsverfahren vorbehalten.]</w:t>
      </w:r>
    </w:p>
    <w:p w14:paraId="0A77EED9" w14:textId="77777777" w:rsidR="005A6565" w:rsidRPr="00D87925" w:rsidRDefault="005A6565" w:rsidP="005A6565">
      <w:pPr>
        <w:spacing w:line="360" w:lineRule="auto"/>
        <w:jc w:val="both"/>
        <w:rPr>
          <w:rFonts w:ascii="Calibri" w:hAnsi="Calibri" w:cs="Calibri"/>
          <w:color w:val="4472C4" w:themeColor="accent1"/>
          <w:sz w:val="22"/>
          <w:szCs w:val="22"/>
        </w:rPr>
      </w:pPr>
      <w:r w:rsidRPr="00D87925">
        <w:rPr>
          <w:rFonts w:ascii="Calibri" w:hAnsi="Calibri" w:cs="Calibri"/>
          <w:color w:val="4472C4" w:themeColor="accent1"/>
          <w:sz w:val="22"/>
          <w:szCs w:val="22"/>
        </w:rPr>
        <w:t xml:space="preserve">[Die Tatsache, ob ein Asylsuchender tatsächlich schutzbedürftig ist oder nicht, muss einen Unterschied machen. Wir werden dazu das „Chancenaufenthaltsrecht“ auslaufen lassen, den Anwendungsbereich verschiedener Bleiberechte überprüfen und das Aufenthaltsrecht nach § 16g AufenthG und § 25 Absatz 5 AufenthG abschaffen. Insbesondere werden wir auch § 25a AufenthG wieder auf junge Ausreisepflichtige vor Vollendung des 21. Lebensjahres und §25b AufenthG wieder auf mehrjährig – in der Regel mindestens seit acht Jahren – Geduldete beschränken. </w:t>
      </w:r>
    </w:p>
    <w:p w14:paraId="36129F79" w14:textId="77777777" w:rsidR="005A6565" w:rsidRPr="00D87925" w:rsidRDefault="005A6565" w:rsidP="005A6565">
      <w:pPr>
        <w:spacing w:line="360" w:lineRule="auto"/>
        <w:jc w:val="both"/>
        <w:rPr>
          <w:rFonts w:ascii="Calibri" w:hAnsi="Calibri" w:cs="Calibri"/>
          <w:color w:val="4472C4" w:themeColor="accent1"/>
          <w:sz w:val="22"/>
          <w:szCs w:val="22"/>
        </w:rPr>
      </w:pPr>
      <w:r w:rsidRPr="00D87925">
        <w:rPr>
          <w:rFonts w:ascii="Calibri" w:hAnsi="Calibri" w:cs="Calibri"/>
          <w:color w:val="4472C4" w:themeColor="accent1"/>
          <w:sz w:val="22"/>
          <w:szCs w:val="22"/>
        </w:rPr>
        <w:t>Um die illegale Migration möglichst zu verhindern, muss die Vergabe von Aufenthaltsrechten an abgelehnte Asylbewerber wieder zur Ausnahme werden. Den Missbrauch von Schengen-Visa und die Umgehung von Visumverfahren überprüfen wir. Zudem werden wir die bestehenden Duldungstatbestände neu strukturieren, um die Tätigkeit der Ausländerbehörden zu vereinfachen und mehr Transparenz herzustellen. Den Duldungsgrund "aus sonstigen Gründen" nach § 60a Absatz 2 Satz 1 AufenthG schaffen wir ab. Grundsätzlich setzt der Erhalt eines Bleiberechts die vollständige Lebensunterhaltssicherung voraus.]</w:t>
      </w:r>
    </w:p>
    <w:p w14:paraId="037CB7FB" w14:textId="77777777" w:rsidR="005A6565" w:rsidRPr="00225288" w:rsidRDefault="005A6565" w:rsidP="005A6565">
      <w:pPr>
        <w:spacing w:line="360" w:lineRule="auto"/>
        <w:jc w:val="both"/>
        <w:rPr>
          <w:rFonts w:ascii="Calibri" w:hAnsi="Calibri" w:cs="Calibri"/>
          <w:b/>
          <w:bCs/>
          <w:sz w:val="22"/>
          <w:szCs w:val="22"/>
        </w:rPr>
      </w:pPr>
    </w:p>
    <w:p w14:paraId="62AAD58C" w14:textId="77777777" w:rsidR="005A6565" w:rsidRPr="00D87925" w:rsidRDefault="005A6565" w:rsidP="005A6565">
      <w:pPr>
        <w:numPr>
          <w:ilvl w:val="0"/>
          <w:numId w:val="19"/>
        </w:numPr>
        <w:spacing w:line="360" w:lineRule="auto"/>
        <w:jc w:val="both"/>
        <w:rPr>
          <w:rFonts w:ascii="Calibri" w:hAnsi="Calibri" w:cs="Calibri"/>
          <w:b/>
          <w:bCs/>
          <w:color w:val="000000" w:themeColor="text1"/>
          <w:sz w:val="22"/>
          <w:szCs w:val="22"/>
        </w:rPr>
      </w:pPr>
      <w:r w:rsidRPr="00D87925">
        <w:rPr>
          <w:rFonts w:ascii="Calibri" w:hAnsi="Calibri" w:cs="Calibri"/>
          <w:b/>
          <w:bCs/>
          <w:color w:val="000000" w:themeColor="text1"/>
          <w:sz w:val="22"/>
          <w:szCs w:val="22"/>
        </w:rPr>
        <w:t xml:space="preserve">Beschleunigen, Digitalisieren, Entlasten  </w:t>
      </w:r>
    </w:p>
    <w:p w14:paraId="4ECF52FF"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Beschleunigung von Asylverfahren, insbesondere von Gerichtsverfahren</w:t>
      </w:r>
    </w:p>
    <w:p w14:paraId="02AFD323" w14:textId="77777777" w:rsidR="005A6565" w:rsidRPr="00D87925" w:rsidRDefault="005A6565" w:rsidP="005A6565">
      <w:pPr>
        <w:spacing w:line="360" w:lineRule="auto"/>
        <w:jc w:val="both"/>
        <w:rPr>
          <w:rFonts w:ascii="Calibri" w:hAnsi="Calibri" w:cs="Calibri"/>
          <w:color w:val="4472C4" w:themeColor="accent1"/>
          <w:sz w:val="22"/>
          <w:szCs w:val="22"/>
        </w:rPr>
      </w:pPr>
      <w:r w:rsidRPr="00225288">
        <w:rPr>
          <w:rFonts w:ascii="Calibri" w:hAnsi="Calibri" w:cs="Calibri"/>
          <w:color w:val="000000" w:themeColor="text1"/>
          <w:sz w:val="22"/>
          <w:szCs w:val="22"/>
        </w:rPr>
        <w:t>Wir werden die Digitalisierung der Migrationsverwaltung gemeinsam mit den Ländern mit Nachdruck fortführen, das Ausländerzentralregister ausbauen und den Datenaustausch verbessern. Ein Gesetz zur Weiterentwicklung der Digitalisierung der Migrationsverwaltung werden wir zügig umsetzen. Wir wollen insbesondere das Aufenthaltsgesetz redaktionell überarbeiten und entbürokratisieren, um die Rechtsanwendung für alle zu vereinfachen. Wir setzen auf eine deutliche Beschleunigung der Asylverfahren – sowohl beim Bundesamt für Migration und Flüchtlinge als auch bei verwaltungsgerichtlichen Verfahren. Dabei werden wir auch die Rechtsmittelzüge in den Blick nehmen und ermöglichen die Einrichtung von besonderen Verwaltungsgerichten für Asylrechtssachen.</w:t>
      </w:r>
      <w:commentRangeStart w:id="4"/>
      <w:commentRangeStart w:id="5"/>
      <w:r w:rsidRPr="00225288">
        <w:rPr>
          <w:rFonts w:ascii="Calibri" w:hAnsi="Calibri" w:cs="Calibri"/>
          <w:color w:val="000000" w:themeColor="text1"/>
          <w:sz w:val="22"/>
          <w:szCs w:val="22"/>
        </w:rPr>
        <w:t xml:space="preserve"> </w:t>
      </w:r>
      <w:r w:rsidRPr="00D87925">
        <w:rPr>
          <w:rFonts w:ascii="Calibri" w:hAnsi="Calibri" w:cs="Calibri"/>
          <w:color w:val="4472C4" w:themeColor="accent1"/>
          <w:sz w:val="22"/>
          <w:szCs w:val="22"/>
        </w:rPr>
        <w:t>Aus dem „Amtsermittlungsgrundsatz“ muss im Asylrecht der „Beibringungsgrundsatz“ werden</w:t>
      </w:r>
      <w:commentRangeEnd w:id="4"/>
      <w:r>
        <w:rPr>
          <w:rStyle w:val="Kommentarzeichen"/>
        </w:rPr>
        <w:commentReference w:id="4"/>
      </w:r>
      <w:commentRangeEnd w:id="5"/>
      <w:r>
        <w:rPr>
          <w:rStyle w:val="Kommentarzeichen"/>
        </w:rPr>
        <w:commentReference w:id="5"/>
      </w:r>
      <w:r w:rsidRPr="00225288">
        <w:rPr>
          <w:rFonts w:ascii="Calibri" w:hAnsi="Calibri" w:cs="Calibri"/>
          <w:color w:val="000000" w:themeColor="text1"/>
          <w:sz w:val="22"/>
          <w:szCs w:val="22"/>
        </w:rPr>
        <w:t xml:space="preserve">. </w:t>
      </w:r>
      <w:r>
        <w:rPr>
          <w:rFonts w:ascii="Calibri" w:hAnsi="Calibri" w:cs="Calibri"/>
          <w:color w:val="000000" w:themeColor="text1"/>
          <w:sz w:val="22"/>
          <w:szCs w:val="22"/>
        </w:rPr>
        <w:t>[</w:t>
      </w:r>
      <w:r w:rsidRPr="00D87925">
        <w:rPr>
          <w:rFonts w:ascii="Calibri" w:hAnsi="Calibri" w:cs="Calibri"/>
          <w:color w:val="FF0000"/>
          <w:sz w:val="22"/>
          <w:szCs w:val="22"/>
        </w:rPr>
        <w:t>Verwaltungsgerichte sollen sich unter Beibehaltung des Amtsermittlungsgrundsatzes künftig stärker auf den vorgebrachten Parteivortrag und auf eine Rechtsmäßigkeitsprüfung konzentrieren.</w:t>
      </w:r>
      <w:r>
        <w:rPr>
          <w:rFonts w:ascii="Calibri" w:hAnsi="Calibri" w:cs="Calibri"/>
          <w:color w:val="FF0000"/>
          <w:sz w:val="22"/>
          <w:szCs w:val="22"/>
        </w:rPr>
        <w:t>]</w:t>
      </w:r>
      <w:r w:rsidRPr="00D87925">
        <w:rPr>
          <w:rFonts w:ascii="Calibri" w:hAnsi="Calibri" w:cs="Calibri"/>
          <w:color w:val="FF0000"/>
          <w:sz w:val="22"/>
          <w:szCs w:val="22"/>
        </w:rPr>
        <w:t xml:space="preserve"> </w:t>
      </w:r>
      <w:r w:rsidRPr="00D87925">
        <w:rPr>
          <w:rFonts w:ascii="Calibri" w:hAnsi="Calibri" w:cs="Calibri"/>
          <w:color w:val="4472C4" w:themeColor="accent1"/>
          <w:sz w:val="22"/>
          <w:szCs w:val="22"/>
        </w:rPr>
        <w:t xml:space="preserve">[Nach </w:t>
      </w:r>
      <w:r w:rsidRPr="00D87925">
        <w:rPr>
          <w:rFonts w:ascii="Calibri" w:hAnsi="Calibri" w:cs="Calibri"/>
          <w:color w:val="4472C4" w:themeColor="accent1"/>
          <w:sz w:val="22"/>
          <w:szCs w:val="22"/>
        </w:rPr>
        <w:lastRenderedPageBreak/>
        <w:t>einer Ausweisung oder einer Abschiebung soll kraft Gesetzes ein Einreise- und Aufenthaltsverbot gelten.]</w:t>
      </w:r>
    </w:p>
    <w:p w14:paraId="2E4398AB" w14:textId="77777777" w:rsidR="005A6565" w:rsidRPr="00225288" w:rsidRDefault="005A6565" w:rsidP="005A6565">
      <w:pPr>
        <w:spacing w:line="360" w:lineRule="auto"/>
        <w:jc w:val="both"/>
        <w:rPr>
          <w:rFonts w:ascii="Calibri" w:hAnsi="Calibri" w:cs="Calibri"/>
          <w:b/>
          <w:bCs/>
          <w:sz w:val="22"/>
          <w:szCs w:val="22"/>
        </w:rPr>
      </w:pPr>
      <w:r w:rsidRPr="00225288">
        <w:rPr>
          <w:rFonts w:ascii="Calibri" w:hAnsi="Calibri" w:cs="Calibri"/>
          <w:b/>
          <w:bCs/>
          <w:sz w:val="22"/>
          <w:szCs w:val="22"/>
        </w:rPr>
        <w:t xml:space="preserve">Unabhängige Asylverfahrensberatung </w:t>
      </w:r>
    </w:p>
    <w:p w14:paraId="72449F61" w14:textId="77777777" w:rsidR="005A6565" w:rsidRPr="00225288" w:rsidRDefault="005A6565" w:rsidP="005A6565">
      <w:pPr>
        <w:spacing w:line="360" w:lineRule="auto"/>
        <w:jc w:val="both"/>
        <w:rPr>
          <w:rFonts w:ascii="Calibri" w:hAnsi="Calibri" w:cs="Calibri"/>
          <w:color w:val="000000" w:themeColor="text1"/>
          <w:sz w:val="22"/>
          <w:szCs w:val="22"/>
        </w:rPr>
      </w:pPr>
      <w:r w:rsidRPr="00D87925">
        <w:rPr>
          <w:rFonts w:ascii="Calibri" w:hAnsi="Calibri" w:cs="Calibri"/>
          <w:bCs/>
          <w:sz w:val="22"/>
          <w:szCs w:val="22"/>
        </w:rPr>
        <w:t xml:space="preserve">Die </w:t>
      </w:r>
      <w:r w:rsidRPr="00D87925">
        <w:rPr>
          <w:rFonts w:ascii="Calibri" w:hAnsi="Calibri" w:cs="Calibri"/>
          <w:sz w:val="22"/>
          <w:szCs w:val="22"/>
        </w:rPr>
        <w:t>behördenunabhängige Asylverfahrensberatung werden wir ergebnisoffen evaluieren.</w:t>
      </w:r>
    </w:p>
    <w:p w14:paraId="4DA3331D" w14:textId="77777777" w:rsidR="005A6565" w:rsidRPr="00225288" w:rsidRDefault="005A6565" w:rsidP="005A6565">
      <w:pPr>
        <w:spacing w:line="360" w:lineRule="auto"/>
        <w:jc w:val="both"/>
        <w:rPr>
          <w:rFonts w:ascii="Calibri" w:hAnsi="Calibri" w:cs="Calibri"/>
          <w:b/>
          <w:bCs/>
          <w:sz w:val="22"/>
          <w:szCs w:val="22"/>
        </w:rPr>
      </w:pPr>
    </w:p>
    <w:p w14:paraId="08ECC883" w14:textId="77777777" w:rsidR="005A6565" w:rsidRPr="00D87925" w:rsidRDefault="005A6565" w:rsidP="005A6565">
      <w:pPr>
        <w:numPr>
          <w:ilvl w:val="0"/>
          <w:numId w:val="19"/>
        </w:numPr>
        <w:spacing w:line="360" w:lineRule="auto"/>
        <w:jc w:val="both"/>
        <w:rPr>
          <w:rFonts w:ascii="Calibri" w:hAnsi="Calibri" w:cs="Calibri"/>
          <w:b/>
          <w:bCs/>
          <w:color w:val="000000" w:themeColor="text1"/>
          <w:sz w:val="22"/>
          <w:szCs w:val="22"/>
        </w:rPr>
      </w:pPr>
      <w:r w:rsidRPr="00D87925">
        <w:rPr>
          <w:rFonts w:ascii="Calibri" w:hAnsi="Calibri" w:cs="Calibri"/>
          <w:b/>
          <w:bCs/>
          <w:color w:val="000000" w:themeColor="text1"/>
          <w:sz w:val="22"/>
          <w:szCs w:val="22"/>
        </w:rPr>
        <w:t>Staatsangehörigkeitsrecht</w:t>
      </w:r>
    </w:p>
    <w:p w14:paraId="7ED50F6B" w14:textId="77777777" w:rsidR="005A6565" w:rsidRPr="00D87925" w:rsidRDefault="005A6565" w:rsidP="005A6565">
      <w:pPr>
        <w:spacing w:line="360" w:lineRule="auto"/>
        <w:jc w:val="both"/>
        <w:rPr>
          <w:rFonts w:ascii="Calibri" w:hAnsi="Calibri" w:cs="Calibri"/>
          <w:b/>
          <w:bCs/>
          <w:color w:val="FF0000"/>
          <w:sz w:val="22"/>
          <w:szCs w:val="22"/>
        </w:rPr>
      </w:pPr>
      <w:r w:rsidRPr="00225288">
        <w:rPr>
          <w:rFonts w:ascii="Calibri" w:hAnsi="Calibri" w:cs="Calibri"/>
          <w:color w:val="FF0000"/>
          <w:sz w:val="22"/>
          <w:szCs w:val="22"/>
        </w:rPr>
        <w:t>[</w:t>
      </w:r>
      <w:commentRangeStart w:id="6"/>
      <w:r w:rsidRPr="00D87925">
        <w:rPr>
          <w:rFonts w:ascii="Calibri" w:hAnsi="Calibri" w:cs="Calibri"/>
          <w:color w:val="FF0000"/>
          <w:sz w:val="22"/>
          <w:szCs w:val="22"/>
        </w:rPr>
        <w:t xml:space="preserve">Wir halten an </w:t>
      </w:r>
      <w:r w:rsidRPr="00225288">
        <w:rPr>
          <w:rFonts w:ascii="Calibri" w:hAnsi="Calibri" w:cs="Calibri"/>
          <w:color w:val="FF0000"/>
          <w:sz w:val="22"/>
          <w:szCs w:val="22"/>
        </w:rPr>
        <w:t>der Reform des Staatsangehörigkeitsrechts fest.</w:t>
      </w:r>
      <w:commentRangeEnd w:id="6"/>
      <w:r>
        <w:rPr>
          <w:rStyle w:val="Kommentarzeichen"/>
        </w:rPr>
        <w:commentReference w:id="6"/>
      </w:r>
      <w:r w:rsidRPr="00225288">
        <w:rPr>
          <w:rFonts w:ascii="Calibri" w:hAnsi="Calibri" w:cs="Calibri"/>
          <w:color w:val="FF0000"/>
          <w:sz w:val="22"/>
          <w:szCs w:val="22"/>
        </w:rPr>
        <w:t>]</w:t>
      </w:r>
    </w:p>
    <w:p w14:paraId="3F1A167B" w14:textId="09B0EC8C" w:rsidR="005A6565" w:rsidRPr="00175BC1" w:rsidRDefault="005A6565" w:rsidP="005A6565">
      <w:pPr>
        <w:spacing w:line="360" w:lineRule="auto"/>
        <w:jc w:val="both"/>
        <w:rPr>
          <w:rFonts w:ascii="Calibri" w:hAnsi="Calibri" w:cs="Calibri"/>
          <w:color w:val="4472C4" w:themeColor="accent1"/>
          <w:sz w:val="22"/>
          <w:szCs w:val="22"/>
        </w:rPr>
        <w:sectPr w:rsidR="005A6565" w:rsidRPr="00175BC1" w:rsidSect="005A6565">
          <w:type w:val="continuous"/>
          <w:pgSz w:w="11905" w:h="16837"/>
          <w:pgMar w:top="1417" w:right="1417" w:bottom="1134" w:left="1417" w:header="708" w:footer="708" w:gutter="0"/>
          <w:lnNumType w:countBy="1" w:restart="continuous"/>
          <w:pgNumType w:fmt="numberInDash"/>
          <w:cols w:space="708"/>
          <w:docGrid w:linePitch="360"/>
        </w:sectPr>
      </w:pPr>
      <w:r w:rsidRPr="00225288">
        <w:rPr>
          <w:rFonts w:ascii="Calibri" w:hAnsi="Calibri" w:cs="Calibri"/>
          <w:color w:val="4472C4" w:themeColor="accent1"/>
          <w:sz w:val="22"/>
          <w:szCs w:val="22"/>
        </w:rPr>
        <w:t>[Wir halten an den Änderungen der letzten Reform des Staatsangehörigkeitsrechts fest. Wir werden verfassungsrechtlich prüfen, ob wir Terrorunterstützern, Antisemiten und Extremisten, die zur Abschaffung der freiheitlich-demokratischen Grundordnung aufrufen, die deutsche Staatsbürgerschaft entziehen können, wenn sie eine weitere Staatsangehörigkeit besitzen. Der bereits bestehende Verlusttatbestand bei konkreter Beteiligung an Kampfhandlungen einer terroristischen Vereinigung im Ausland wird auf entsprechende Handlungen von Terrorvereinigungen im Inland erweitert. Die „Einordnung in die deutschen Lebensverhältnisse“ wird wieder Voraussetzung der Einbürgerung. Humanitäre Aufenthaltsrechte sind grundsätzlich auf einen vorübergehenden Aufenthalt angelegt – solange die Verfolgung oder Gefahr im Herkunftsland andauert. Wir stellen klar, dass ein solcher vorübergehender Aufenthalt (Asylverfahren, humanitärer Aufenthalt) kein „gewöhnlicher Aufenthalt“ im Sinne des Staatsangehörigkeitsgesetzes ist, und verhindern damit eine Einbürgerung von lediglich humanitär aufenthaltsberechtigten Ausländern. Künftig wird jede Verurteilung wegen einer vorsätzlich begangenen Straftat zu einem Ausschluss von der Einbürgerung führen. Zur Verhinderung einer Einbürgerung von Antisemiten ist die Erlangung der deutschen Staatsangehörigkeit von dem ausdrücklichen Bekenntnis zum Existenzrecht Israels und der Erklärung, dass der Einbürgerungsbewerber keine gegen die Existenz des Staates Israel gerichteten Bestrebungen verfolgt oder verfolgt hat, abhängig zu machen. Eine gute Kenntnis der deutschen Sprache muss eine Bedingung für den Erwerb der deutschen Staatsangehörigkeit sein. Eine Einbürgerung darf deshalb nur erfolgen, wenn der Ausländer die Anforderungen einer Sprachprüfung der Stufe C 1 des Gemeinsamen Europäischen Referenzrahmens für Sprachen erfüllt]</w:t>
      </w:r>
    </w:p>
    <w:p w14:paraId="66DD47DF" w14:textId="77777777" w:rsidR="005A6565" w:rsidRDefault="005A6565" w:rsidP="00703BBC">
      <w:pPr>
        <w:numPr>
          <w:ilvl w:val="0"/>
          <w:numId w:val="18"/>
        </w:numPr>
        <w:spacing w:line="360" w:lineRule="auto"/>
        <w:ind w:hanging="218"/>
        <w:jc w:val="both"/>
        <w:rPr>
          <w:rFonts w:ascii="Calibri" w:hAnsi="Calibri" w:cs="Calibri"/>
          <w:b/>
          <w:bCs/>
          <w:color w:val="000000" w:themeColor="text1"/>
          <w:sz w:val="22"/>
          <w:szCs w:val="22"/>
        </w:rPr>
      </w:pPr>
      <w:r w:rsidRPr="00D87925">
        <w:rPr>
          <w:rFonts w:ascii="Calibri" w:hAnsi="Calibri" w:cs="Calibri"/>
          <w:b/>
          <w:bCs/>
          <w:color w:val="000000" w:themeColor="text1"/>
          <w:sz w:val="22"/>
          <w:szCs w:val="22"/>
        </w:rPr>
        <w:lastRenderedPageBreak/>
        <w:t>Schnittstellen und Widersprüche zu anderen Arbeitsgruppen</w:t>
      </w:r>
    </w:p>
    <w:p w14:paraId="12FAB6B5" w14:textId="29460199" w:rsidR="00B8075C" w:rsidRPr="00D87925" w:rsidRDefault="00B8075C" w:rsidP="00B8075C">
      <w:pPr>
        <w:spacing w:line="360" w:lineRule="auto"/>
        <w:ind w:left="360"/>
        <w:jc w:val="both"/>
        <w:rPr>
          <w:rFonts w:ascii="Calibri" w:hAnsi="Calibri" w:cs="Calibri"/>
          <w:b/>
          <w:bCs/>
          <w:color w:val="000000" w:themeColor="text1"/>
          <w:sz w:val="22"/>
          <w:szCs w:val="22"/>
        </w:rPr>
      </w:pPr>
      <w:proofErr w:type="gramStart"/>
      <w:r w:rsidRPr="00923AA1">
        <w:rPr>
          <w:rFonts w:ascii="Calibri" w:hAnsi="Calibri" w:cs="Calibri"/>
          <w:b/>
          <w:bCs/>
          <w:sz w:val="22"/>
          <w:szCs w:val="22"/>
          <w:u w:val="single"/>
        </w:rPr>
        <w:t xml:space="preserve">UAG </w:t>
      </w:r>
      <w:r>
        <w:rPr>
          <w:rFonts w:ascii="Calibri" w:hAnsi="Calibri" w:cs="Calibri"/>
          <w:b/>
          <w:bCs/>
          <w:sz w:val="22"/>
          <w:szCs w:val="22"/>
          <w:u w:val="single"/>
        </w:rPr>
        <w:t>Migration</w:t>
      </w:r>
      <w:proofErr w:type="gramEnd"/>
      <w:r>
        <w:rPr>
          <w:rFonts w:ascii="Calibri" w:hAnsi="Calibri" w:cs="Calibri"/>
          <w:b/>
          <w:bCs/>
          <w:sz w:val="22"/>
          <w:szCs w:val="22"/>
          <w:u w:val="single"/>
        </w:rPr>
        <w:t xml:space="preserve"> und Integration</w:t>
      </w:r>
    </w:p>
    <w:p w14:paraId="521B1206" w14:textId="77777777" w:rsidR="005A6565" w:rsidRPr="00225288" w:rsidRDefault="005A6565" w:rsidP="00923AA1">
      <w:pPr>
        <w:numPr>
          <w:ilvl w:val="0"/>
          <w:numId w:val="17"/>
        </w:numPr>
        <w:spacing w:line="360" w:lineRule="auto"/>
        <w:ind w:left="993"/>
        <w:rPr>
          <w:rFonts w:ascii="Calibri" w:hAnsi="Calibri" w:cs="Calibri"/>
          <w:sz w:val="22"/>
          <w:szCs w:val="22"/>
        </w:rPr>
      </w:pPr>
      <w:r w:rsidRPr="00225288">
        <w:rPr>
          <w:rFonts w:ascii="Calibri" w:hAnsi="Calibri" w:cs="Calibri"/>
          <w:sz w:val="22"/>
          <w:szCs w:val="22"/>
        </w:rPr>
        <w:t>Schnittstelle</w:t>
      </w:r>
      <w:r>
        <w:rPr>
          <w:rFonts w:ascii="Calibri" w:hAnsi="Calibri" w:cs="Calibri"/>
          <w:sz w:val="22"/>
          <w:szCs w:val="22"/>
        </w:rPr>
        <w:t xml:space="preserve"> mit AG 5</w:t>
      </w:r>
      <w:r w:rsidRPr="00225288">
        <w:rPr>
          <w:rFonts w:ascii="Calibri" w:hAnsi="Calibri" w:cs="Calibri"/>
          <w:sz w:val="22"/>
          <w:szCs w:val="22"/>
        </w:rPr>
        <w:t xml:space="preserve">: </w:t>
      </w:r>
      <w:r w:rsidRPr="00225288">
        <w:rPr>
          <w:rFonts w:ascii="Calibri" w:hAnsi="Calibri" w:cs="Calibri"/>
          <w:sz w:val="22"/>
          <w:szCs w:val="22"/>
        </w:rPr>
        <w:tab/>
      </w:r>
      <w:proofErr w:type="spellStart"/>
      <w:r w:rsidRPr="00225288">
        <w:rPr>
          <w:rFonts w:ascii="Calibri" w:hAnsi="Calibri" w:cs="Calibri"/>
          <w:sz w:val="22"/>
          <w:szCs w:val="22"/>
        </w:rPr>
        <w:t>AsylblG</w:t>
      </w:r>
      <w:proofErr w:type="spellEnd"/>
      <w:r w:rsidRPr="00225288">
        <w:rPr>
          <w:rFonts w:ascii="Calibri" w:hAnsi="Calibri" w:cs="Calibri"/>
          <w:sz w:val="22"/>
          <w:szCs w:val="22"/>
        </w:rPr>
        <w:t xml:space="preserve"> und Integrationsvereinbarung</w:t>
      </w:r>
    </w:p>
    <w:p w14:paraId="738F4C1D" w14:textId="77777777" w:rsidR="005A6565" w:rsidRPr="00225288" w:rsidRDefault="005A6565" w:rsidP="00923AA1">
      <w:pPr>
        <w:numPr>
          <w:ilvl w:val="0"/>
          <w:numId w:val="17"/>
        </w:numPr>
        <w:spacing w:line="360" w:lineRule="auto"/>
        <w:ind w:left="993"/>
        <w:rPr>
          <w:rFonts w:ascii="Calibri" w:hAnsi="Calibri" w:cs="Calibri"/>
          <w:sz w:val="22"/>
          <w:szCs w:val="22"/>
        </w:rPr>
      </w:pPr>
      <w:r w:rsidRPr="00225288">
        <w:rPr>
          <w:rFonts w:ascii="Calibri" w:hAnsi="Calibri" w:cs="Calibri"/>
          <w:sz w:val="22"/>
          <w:szCs w:val="22"/>
        </w:rPr>
        <w:t xml:space="preserve">Schnittstelle </w:t>
      </w:r>
      <w:r>
        <w:rPr>
          <w:rFonts w:ascii="Calibri" w:hAnsi="Calibri" w:cs="Calibri"/>
          <w:sz w:val="22"/>
          <w:szCs w:val="22"/>
        </w:rPr>
        <w:t>mit AG 13</w:t>
      </w:r>
      <w:r w:rsidRPr="00225288">
        <w:rPr>
          <w:rFonts w:ascii="Calibri" w:hAnsi="Calibri" w:cs="Calibri"/>
          <w:sz w:val="22"/>
          <w:szCs w:val="22"/>
        </w:rPr>
        <w:t>:</w:t>
      </w:r>
      <w:r w:rsidRPr="00225288">
        <w:rPr>
          <w:rFonts w:ascii="Calibri" w:hAnsi="Calibri" w:cs="Calibri"/>
          <w:sz w:val="22"/>
          <w:szCs w:val="22"/>
        </w:rPr>
        <w:tab/>
        <w:t xml:space="preserve">EU-GEAS-Umsetzung </w:t>
      </w:r>
    </w:p>
    <w:p w14:paraId="5B67EFDE" w14:textId="77777777" w:rsidR="005A6565" w:rsidRPr="00225288" w:rsidRDefault="005A6565" w:rsidP="00923AA1">
      <w:pPr>
        <w:numPr>
          <w:ilvl w:val="0"/>
          <w:numId w:val="17"/>
        </w:numPr>
        <w:spacing w:line="360" w:lineRule="auto"/>
        <w:ind w:left="993"/>
        <w:rPr>
          <w:rFonts w:ascii="Calibri" w:hAnsi="Calibri" w:cs="Calibri"/>
          <w:sz w:val="22"/>
          <w:szCs w:val="22"/>
        </w:rPr>
      </w:pPr>
      <w:r w:rsidRPr="00225288">
        <w:rPr>
          <w:rFonts w:ascii="Calibri" w:hAnsi="Calibri" w:cs="Calibri"/>
          <w:sz w:val="22"/>
          <w:szCs w:val="22"/>
        </w:rPr>
        <w:t xml:space="preserve">Schnittstelle </w:t>
      </w:r>
      <w:r>
        <w:rPr>
          <w:rFonts w:ascii="Calibri" w:hAnsi="Calibri" w:cs="Calibri"/>
          <w:sz w:val="22"/>
          <w:szCs w:val="22"/>
        </w:rPr>
        <w:t>mit AG 7</w:t>
      </w:r>
      <w:r w:rsidRPr="00225288">
        <w:rPr>
          <w:rFonts w:ascii="Calibri" w:hAnsi="Calibri" w:cs="Calibri"/>
          <w:sz w:val="22"/>
          <w:szCs w:val="22"/>
        </w:rPr>
        <w:t xml:space="preserve">: </w:t>
      </w:r>
      <w:r w:rsidRPr="00225288">
        <w:rPr>
          <w:rFonts w:ascii="Calibri" w:hAnsi="Calibri" w:cs="Calibri"/>
          <w:sz w:val="22"/>
          <w:szCs w:val="22"/>
        </w:rPr>
        <w:tab/>
        <w:t xml:space="preserve">Sprach-Kitas </w:t>
      </w:r>
    </w:p>
    <w:p w14:paraId="3D69F0E3" w14:textId="77777777" w:rsidR="005A6565" w:rsidRPr="00225288" w:rsidRDefault="005A6565" w:rsidP="00923AA1">
      <w:pPr>
        <w:numPr>
          <w:ilvl w:val="0"/>
          <w:numId w:val="17"/>
        </w:numPr>
        <w:spacing w:line="360" w:lineRule="auto"/>
        <w:ind w:left="993"/>
        <w:rPr>
          <w:rFonts w:ascii="Calibri" w:hAnsi="Calibri" w:cs="Calibri"/>
          <w:sz w:val="22"/>
          <w:szCs w:val="22"/>
        </w:rPr>
      </w:pPr>
      <w:r w:rsidRPr="00225288">
        <w:rPr>
          <w:rFonts w:ascii="Calibri" w:hAnsi="Calibri" w:cs="Calibri"/>
          <w:sz w:val="22"/>
          <w:szCs w:val="22"/>
        </w:rPr>
        <w:t>Schnittstellen</w:t>
      </w:r>
      <w:r>
        <w:rPr>
          <w:rFonts w:ascii="Calibri" w:hAnsi="Calibri" w:cs="Calibri"/>
          <w:sz w:val="22"/>
          <w:szCs w:val="22"/>
        </w:rPr>
        <w:t xml:space="preserve"> mit AG 8</w:t>
      </w:r>
      <w:r w:rsidRPr="00225288">
        <w:rPr>
          <w:rFonts w:ascii="Calibri" w:hAnsi="Calibri" w:cs="Calibri"/>
          <w:sz w:val="22"/>
          <w:szCs w:val="22"/>
        </w:rPr>
        <w:t>:</w:t>
      </w:r>
      <w:r w:rsidRPr="00225288">
        <w:rPr>
          <w:rFonts w:ascii="Calibri" w:hAnsi="Calibri" w:cs="Calibri"/>
          <w:sz w:val="22"/>
          <w:szCs w:val="22"/>
        </w:rPr>
        <w:tab/>
        <w:t>Startchancen-Programm</w:t>
      </w:r>
    </w:p>
    <w:p w14:paraId="244B1B1E" w14:textId="77777777" w:rsidR="005A6565" w:rsidRPr="00225288" w:rsidRDefault="005A6565" w:rsidP="00923AA1">
      <w:pPr>
        <w:numPr>
          <w:ilvl w:val="0"/>
          <w:numId w:val="17"/>
        </w:numPr>
        <w:spacing w:line="360" w:lineRule="auto"/>
        <w:ind w:left="993"/>
        <w:rPr>
          <w:rFonts w:ascii="Calibri" w:hAnsi="Calibri" w:cs="Calibri"/>
          <w:sz w:val="22"/>
          <w:szCs w:val="22"/>
        </w:rPr>
      </w:pPr>
      <w:r w:rsidRPr="00225288">
        <w:rPr>
          <w:rFonts w:ascii="Calibri" w:hAnsi="Calibri" w:cs="Calibri"/>
          <w:sz w:val="22"/>
          <w:szCs w:val="22"/>
        </w:rPr>
        <w:t xml:space="preserve">Schnittstelle </w:t>
      </w:r>
      <w:r>
        <w:rPr>
          <w:rFonts w:ascii="Calibri" w:hAnsi="Calibri" w:cs="Calibri"/>
          <w:sz w:val="22"/>
          <w:szCs w:val="22"/>
        </w:rPr>
        <w:t>mit AG 12</w:t>
      </w:r>
      <w:r w:rsidRPr="00225288">
        <w:rPr>
          <w:rFonts w:ascii="Calibri" w:hAnsi="Calibri" w:cs="Calibri"/>
          <w:sz w:val="22"/>
          <w:szCs w:val="22"/>
        </w:rPr>
        <w:t xml:space="preserve">: </w:t>
      </w:r>
      <w:r w:rsidRPr="00225288">
        <w:rPr>
          <w:rFonts w:ascii="Calibri" w:hAnsi="Calibri" w:cs="Calibri"/>
          <w:sz w:val="22"/>
          <w:szCs w:val="22"/>
        </w:rPr>
        <w:tab/>
        <w:t>Migrationsabkommen</w:t>
      </w:r>
    </w:p>
    <w:p w14:paraId="705C21E4" w14:textId="77777777" w:rsidR="005A6565" w:rsidRPr="00225288" w:rsidRDefault="005A6565" w:rsidP="00923AA1">
      <w:pPr>
        <w:numPr>
          <w:ilvl w:val="0"/>
          <w:numId w:val="17"/>
        </w:numPr>
        <w:spacing w:line="360" w:lineRule="auto"/>
        <w:ind w:left="993"/>
        <w:rPr>
          <w:rFonts w:ascii="Calibri" w:hAnsi="Calibri" w:cs="Calibri"/>
          <w:sz w:val="22"/>
          <w:szCs w:val="22"/>
        </w:rPr>
      </w:pPr>
      <w:r w:rsidRPr="00225288">
        <w:rPr>
          <w:rFonts w:ascii="Calibri" w:hAnsi="Calibri" w:cs="Calibri"/>
          <w:sz w:val="22"/>
          <w:szCs w:val="22"/>
        </w:rPr>
        <w:t xml:space="preserve">Schnittstellung </w:t>
      </w:r>
      <w:r>
        <w:rPr>
          <w:rFonts w:ascii="Calibri" w:hAnsi="Calibri" w:cs="Calibri"/>
          <w:sz w:val="22"/>
          <w:szCs w:val="22"/>
        </w:rPr>
        <w:t>mit AG 10</w:t>
      </w:r>
      <w:r w:rsidRPr="00225288">
        <w:rPr>
          <w:rFonts w:ascii="Calibri" w:hAnsi="Calibri" w:cs="Calibri"/>
          <w:sz w:val="22"/>
          <w:szCs w:val="22"/>
        </w:rPr>
        <w:t>:</w:t>
      </w:r>
      <w:r>
        <w:rPr>
          <w:rFonts w:ascii="Calibri" w:hAnsi="Calibri" w:cs="Calibri"/>
          <w:sz w:val="22"/>
          <w:szCs w:val="22"/>
        </w:rPr>
        <w:tab/>
      </w:r>
      <w:r w:rsidRPr="00225288">
        <w:rPr>
          <w:rFonts w:ascii="Calibri" w:hAnsi="Calibri" w:cs="Calibri"/>
          <w:sz w:val="22"/>
          <w:szCs w:val="22"/>
        </w:rPr>
        <w:t xml:space="preserve">Digitalisierung AZR etc. </w:t>
      </w:r>
    </w:p>
    <w:p w14:paraId="198D196C" w14:textId="77777777" w:rsidR="005A6565" w:rsidRPr="00225288" w:rsidRDefault="005A6565" w:rsidP="005A6565">
      <w:pPr>
        <w:spacing w:line="360" w:lineRule="auto"/>
        <w:rPr>
          <w:rFonts w:ascii="Calibri" w:hAnsi="Calibri" w:cs="Calibri"/>
          <w:b/>
          <w:bCs/>
          <w:sz w:val="22"/>
          <w:szCs w:val="22"/>
        </w:rPr>
      </w:pPr>
    </w:p>
    <w:p w14:paraId="551505CC" w14:textId="77777777" w:rsidR="005A6565" w:rsidRDefault="005A6565" w:rsidP="00703BBC">
      <w:pPr>
        <w:numPr>
          <w:ilvl w:val="0"/>
          <w:numId w:val="18"/>
        </w:numPr>
        <w:spacing w:line="360" w:lineRule="auto"/>
        <w:ind w:hanging="218"/>
        <w:jc w:val="both"/>
        <w:rPr>
          <w:rFonts w:ascii="Calibri" w:hAnsi="Calibri" w:cs="Calibri"/>
          <w:b/>
          <w:bCs/>
          <w:color w:val="000000" w:themeColor="text1"/>
          <w:sz w:val="22"/>
          <w:szCs w:val="22"/>
        </w:rPr>
      </w:pPr>
      <w:r w:rsidRPr="00D87925">
        <w:rPr>
          <w:rFonts w:ascii="Calibri" w:hAnsi="Calibri" w:cs="Calibri"/>
          <w:b/>
          <w:bCs/>
          <w:color w:val="000000" w:themeColor="text1"/>
          <w:sz w:val="22"/>
          <w:szCs w:val="22"/>
        </w:rPr>
        <w:t>Bundesrat</w:t>
      </w:r>
    </w:p>
    <w:p w14:paraId="31BCAEAF" w14:textId="76D564EA" w:rsidR="00923AA1" w:rsidRDefault="00923AA1" w:rsidP="00923AA1">
      <w:pPr>
        <w:spacing w:line="360" w:lineRule="auto"/>
        <w:ind w:left="360"/>
        <w:jc w:val="both"/>
        <w:rPr>
          <w:rFonts w:ascii="Calibri" w:hAnsi="Calibri" w:cs="Calibri"/>
          <w:sz w:val="22"/>
          <w:szCs w:val="22"/>
        </w:rPr>
      </w:pPr>
      <w:r w:rsidRPr="000F7EF5">
        <w:rPr>
          <w:rFonts w:ascii="Calibri" w:hAnsi="Calibri" w:cs="Calibri"/>
          <w:sz w:val="22"/>
          <w:szCs w:val="22"/>
        </w:rPr>
        <w:t>Eine Zustimmungspflicht im Bundesrat besteht für die nachfolgenden Maßnahmen:</w:t>
      </w:r>
    </w:p>
    <w:p w14:paraId="1B22C64B" w14:textId="10380B9C" w:rsidR="00923AA1" w:rsidRDefault="00923AA1" w:rsidP="00923AA1">
      <w:pPr>
        <w:spacing w:line="360" w:lineRule="auto"/>
        <w:ind w:left="360"/>
        <w:jc w:val="both"/>
        <w:rPr>
          <w:rFonts w:ascii="Calibri" w:hAnsi="Calibri" w:cs="Calibri"/>
          <w:b/>
          <w:bCs/>
          <w:sz w:val="22"/>
          <w:szCs w:val="22"/>
          <w:u w:val="single"/>
        </w:rPr>
      </w:pPr>
      <w:proofErr w:type="gramStart"/>
      <w:r>
        <w:rPr>
          <w:rFonts w:ascii="Calibri" w:hAnsi="Calibri" w:cs="Calibri"/>
          <w:b/>
          <w:bCs/>
          <w:sz w:val="22"/>
          <w:szCs w:val="22"/>
          <w:u w:val="single"/>
        </w:rPr>
        <w:t>UAG Recht</w:t>
      </w:r>
      <w:proofErr w:type="gramEnd"/>
    </w:p>
    <w:p w14:paraId="3C3435A8" w14:textId="77777777" w:rsidR="00923AA1" w:rsidRDefault="00923AA1" w:rsidP="00923AA1">
      <w:pPr>
        <w:pStyle w:val="Listenabsatz"/>
        <w:numPr>
          <w:ilvl w:val="0"/>
          <w:numId w:val="20"/>
        </w:numPr>
        <w:spacing w:line="360" w:lineRule="auto"/>
        <w:ind w:left="993"/>
        <w:jc w:val="both"/>
        <w:rPr>
          <w:rFonts w:ascii="Calibri" w:hAnsi="Calibri" w:cs="Calibri"/>
          <w:color w:val="000000" w:themeColor="text1"/>
          <w:sz w:val="22"/>
          <w:szCs w:val="22"/>
        </w:rPr>
      </w:pPr>
      <w:r>
        <w:rPr>
          <w:rFonts w:ascii="Calibri" w:hAnsi="Calibri" w:cs="Calibri"/>
          <w:color w:val="000000" w:themeColor="text1"/>
          <w:sz w:val="22"/>
          <w:szCs w:val="22"/>
        </w:rPr>
        <w:t>Betreuervergütung</w:t>
      </w:r>
    </w:p>
    <w:p w14:paraId="2286CF4C" w14:textId="2035993D" w:rsidR="00923AA1" w:rsidRPr="00923AA1" w:rsidRDefault="00923AA1" w:rsidP="00923AA1">
      <w:pPr>
        <w:pStyle w:val="Listenabsatz"/>
        <w:numPr>
          <w:ilvl w:val="0"/>
          <w:numId w:val="20"/>
        </w:numPr>
        <w:spacing w:line="360" w:lineRule="auto"/>
        <w:ind w:left="993"/>
        <w:jc w:val="both"/>
        <w:rPr>
          <w:rFonts w:ascii="Calibri" w:hAnsi="Calibri" w:cs="Calibri"/>
          <w:color w:val="000000" w:themeColor="text1"/>
          <w:sz w:val="22"/>
          <w:szCs w:val="22"/>
        </w:rPr>
      </w:pPr>
      <w:r>
        <w:rPr>
          <w:rFonts w:ascii="Calibri" w:hAnsi="Calibri" w:cs="Calibri"/>
          <w:color w:val="000000" w:themeColor="text1"/>
          <w:sz w:val="22"/>
          <w:szCs w:val="22"/>
        </w:rPr>
        <w:t>Ggf. GG-Änderungen</w:t>
      </w:r>
    </w:p>
    <w:p w14:paraId="723DD614" w14:textId="5815B3F9" w:rsidR="00923AA1" w:rsidRPr="00923AA1" w:rsidRDefault="00923AA1" w:rsidP="00923AA1">
      <w:pPr>
        <w:spacing w:line="360" w:lineRule="auto"/>
        <w:ind w:left="360"/>
        <w:jc w:val="both"/>
        <w:rPr>
          <w:rFonts w:ascii="Calibri" w:hAnsi="Calibri" w:cs="Calibri"/>
          <w:b/>
          <w:bCs/>
          <w:sz w:val="22"/>
          <w:szCs w:val="22"/>
          <w:u w:val="single"/>
        </w:rPr>
      </w:pPr>
      <w:proofErr w:type="gramStart"/>
      <w:r w:rsidRPr="00923AA1">
        <w:rPr>
          <w:rFonts w:ascii="Calibri" w:hAnsi="Calibri" w:cs="Calibri"/>
          <w:b/>
          <w:bCs/>
          <w:sz w:val="22"/>
          <w:szCs w:val="22"/>
          <w:u w:val="single"/>
        </w:rPr>
        <w:t xml:space="preserve">UAG </w:t>
      </w:r>
      <w:r>
        <w:rPr>
          <w:rFonts w:ascii="Calibri" w:hAnsi="Calibri" w:cs="Calibri"/>
          <w:b/>
          <w:bCs/>
          <w:sz w:val="22"/>
          <w:szCs w:val="22"/>
          <w:u w:val="single"/>
        </w:rPr>
        <w:t>Migration</w:t>
      </w:r>
      <w:proofErr w:type="gramEnd"/>
      <w:r w:rsidR="0086128E">
        <w:rPr>
          <w:rFonts w:ascii="Calibri" w:hAnsi="Calibri" w:cs="Calibri"/>
          <w:b/>
          <w:bCs/>
          <w:sz w:val="22"/>
          <w:szCs w:val="22"/>
          <w:u w:val="single"/>
        </w:rPr>
        <w:t xml:space="preserve"> und Integration</w:t>
      </w:r>
    </w:p>
    <w:p w14:paraId="228C3A7A" w14:textId="77777777" w:rsidR="005A6565" w:rsidRPr="00225288" w:rsidRDefault="005A6565" w:rsidP="00923AA1">
      <w:pPr>
        <w:numPr>
          <w:ilvl w:val="0"/>
          <w:numId w:val="17"/>
        </w:numPr>
        <w:spacing w:line="360" w:lineRule="auto"/>
        <w:ind w:left="993"/>
        <w:rPr>
          <w:rFonts w:ascii="Calibri" w:hAnsi="Calibri" w:cs="Calibri"/>
          <w:sz w:val="22"/>
          <w:szCs w:val="22"/>
        </w:rPr>
      </w:pPr>
      <w:r w:rsidRPr="00225288">
        <w:rPr>
          <w:rFonts w:ascii="Calibri" w:hAnsi="Calibri" w:cs="Calibri"/>
          <w:sz w:val="22"/>
          <w:szCs w:val="22"/>
        </w:rPr>
        <w:t>Erweiterung der Liste sichere Herkunftsstaaten (noch)</w:t>
      </w:r>
    </w:p>
    <w:p w14:paraId="78AC2C37" w14:textId="77777777" w:rsidR="005A6565" w:rsidRPr="00225288" w:rsidRDefault="005A6565" w:rsidP="00923AA1">
      <w:pPr>
        <w:numPr>
          <w:ilvl w:val="0"/>
          <w:numId w:val="17"/>
        </w:numPr>
        <w:spacing w:line="360" w:lineRule="auto"/>
        <w:ind w:left="993"/>
        <w:rPr>
          <w:rFonts w:ascii="Calibri" w:hAnsi="Calibri" w:cs="Calibri"/>
          <w:sz w:val="22"/>
          <w:szCs w:val="22"/>
        </w:rPr>
      </w:pPr>
      <w:r w:rsidRPr="00225288">
        <w:rPr>
          <w:rFonts w:ascii="Calibri" w:hAnsi="Calibri" w:cs="Calibri"/>
          <w:sz w:val="22"/>
          <w:szCs w:val="22"/>
        </w:rPr>
        <w:t xml:space="preserve">GEAS-Umsetzungsgesetz </w:t>
      </w:r>
    </w:p>
    <w:p w14:paraId="00292847" w14:textId="77777777" w:rsidR="005A6565" w:rsidRPr="00D87925" w:rsidRDefault="005A6565" w:rsidP="00923AA1">
      <w:pPr>
        <w:numPr>
          <w:ilvl w:val="0"/>
          <w:numId w:val="17"/>
        </w:numPr>
        <w:spacing w:line="360" w:lineRule="auto"/>
        <w:ind w:left="993"/>
        <w:rPr>
          <w:rFonts w:ascii="Calibri" w:hAnsi="Calibri" w:cs="Calibri"/>
          <w:color w:val="0070C0"/>
          <w:sz w:val="22"/>
          <w:szCs w:val="22"/>
        </w:rPr>
      </w:pPr>
      <w:proofErr w:type="spellStart"/>
      <w:r w:rsidRPr="00D87925">
        <w:rPr>
          <w:rFonts w:ascii="Calibri" w:hAnsi="Calibri" w:cs="Calibri"/>
          <w:color w:val="0070C0"/>
          <w:sz w:val="22"/>
          <w:szCs w:val="22"/>
        </w:rPr>
        <w:t>AsylblG</w:t>
      </w:r>
      <w:proofErr w:type="spellEnd"/>
      <w:r w:rsidRPr="00D87925">
        <w:rPr>
          <w:rFonts w:ascii="Calibri" w:hAnsi="Calibri" w:cs="Calibri"/>
          <w:color w:val="0070C0"/>
          <w:sz w:val="22"/>
          <w:szCs w:val="22"/>
        </w:rPr>
        <w:t xml:space="preserve"> (strittig)</w:t>
      </w:r>
    </w:p>
    <w:p w14:paraId="45FAEDA8" w14:textId="77777777" w:rsidR="005A6565" w:rsidRPr="00225288" w:rsidRDefault="005A6565" w:rsidP="00923AA1">
      <w:pPr>
        <w:numPr>
          <w:ilvl w:val="0"/>
          <w:numId w:val="17"/>
        </w:numPr>
        <w:spacing w:line="360" w:lineRule="auto"/>
        <w:ind w:left="993"/>
        <w:rPr>
          <w:rFonts w:ascii="Calibri" w:hAnsi="Calibri" w:cs="Calibri"/>
          <w:sz w:val="22"/>
          <w:szCs w:val="22"/>
        </w:rPr>
      </w:pPr>
      <w:r w:rsidRPr="00225288">
        <w:rPr>
          <w:rFonts w:ascii="Calibri" w:hAnsi="Calibri" w:cs="Calibri"/>
          <w:sz w:val="22"/>
          <w:szCs w:val="22"/>
        </w:rPr>
        <w:t>Kompetenzerweiterung Bundespolizei</w:t>
      </w:r>
    </w:p>
    <w:p w14:paraId="467C12E9" w14:textId="77777777" w:rsidR="005A6565" w:rsidRPr="00225288" w:rsidRDefault="005A6565" w:rsidP="00923AA1">
      <w:pPr>
        <w:numPr>
          <w:ilvl w:val="0"/>
          <w:numId w:val="17"/>
        </w:numPr>
        <w:spacing w:line="360" w:lineRule="auto"/>
        <w:ind w:left="993"/>
        <w:rPr>
          <w:rFonts w:ascii="Calibri" w:hAnsi="Calibri" w:cs="Calibri"/>
          <w:color w:val="0070C0"/>
          <w:sz w:val="22"/>
          <w:szCs w:val="22"/>
        </w:rPr>
      </w:pPr>
      <w:r w:rsidRPr="00D87925">
        <w:rPr>
          <w:rFonts w:ascii="Calibri" w:hAnsi="Calibri" w:cs="Calibri"/>
          <w:color w:val="0070C0"/>
          <w:sz w:val="22"/>
          <w:szCs w:val="22"/>
        </w:rPr>
        <w:t>Bundesausreisezentren (</w:t>
      </w:r>
      <w:r w:rsidRPr="00225288">
        <w:rPr>
          <w:rFonts w:ascii="Calibri" w:hAnsi="Calibri" w:cs="Calibri"/>
          <w:color w:val="0070C0"/>
          <w:sz w:val="22"/>
          <w:szCs w:val="22"/>
        </w:rPr>
        <w:t>strittig</w:t>
      </w:r>
      <w:r w:rsidRPr="00D87925">
        <w:rPr>
          <w:rFonts w:ascii="Calibri" w:hAnsi="Calibri" w:cs="Calibri"/>
          <w:color w:val="0070C0"/>
          <w:sz w:val="22"/>
          <w:szCs w:val="22"/>
        </w:rPr>
        <w:t>)</w:t>
      </w:r>
    </w:p>
    <w:p w14:paraId="20EE4472" w14:textId="77777777" w:rsidR="005A6565" w:rsidRPr="00225288" w:rsidRDefault="005A6565" w:rsidP="00923AA1">
      <w:pPr>
        <w:numPr>
          <w:ilvl w:val="0"/>
          <w:numId w:val="17"/>
        </w:numPr>
        <w:spacing w:line="360" w:lineRule="auto"/>
        <w:ind w:left="993"/>
        <w:rPr>
          <w:rFonts w:ascii="Calibri" w:hAnsi="Calibri" w:cs="Calibri"/>
          <w:color w:val="000000" w:themeColor="text1"/>
          <w:sz w:val="22"/>
          <w:szCs w:val="22"/>
        </w:rPr>
      </w:pPr>
      <w:r w:rsidRPr="00D87925">
        <w:rPr>
          <w:rFonts w:ascii="Calibri" w:hAnsi="Calibri" w:cs="Calibri"/>
          <w:color w:val="000000" w:themeColor="text1"/>
          <w:sz w:val="22"/>
          <w:szCs w:val="22"/>
        </w:rPr>
        <w:t>Schnittstellen Zusammenarbeit Bund / Land / Kommunen; Abschiebung / Aufenthaltsrecht</w:t>
      </w:r>
    </w:p>
    <w:p w14:paraId="6FC48E0C" w14:textId="77777777" w:rsidR="005A6565" w:rsidRDefault="005A6565" w:rsidP="00923AA1">
      <w:pPr>
        <w:numPr>
          <w:ilvl w:val="0"/>
          <w:numId w:val="17"/>
        </w:numPr>
        <w:spacing w:line="360" w:lineRule="auto"/>
        <w:ind w:left="993"/>
        <w:rPr>
          <w:rFonts w:ascii="Calibri" w:hAnsi="Calibri" w:cs="Calibri"/>
          <w:color w:val="000000" w:themeColor="text1"/>
          <w:sz w:val="22"/>
          <w:szCs w:val="22"/>
        </w:rPr>
      </w:pPr>
      <w:r w:rsidRPr="00225288">
        <w:rPr>
          <w:rFonts w:ascii="Calibri" w:hAnsi="Calibri" w:cs="Calibri"/>
          <w:color w:val="000000" w:themeColor="text1"/>
          <w:sz w:val="22"/>
          <w:szCs w:val="22"/>
        </w:rPr>
        <w:t>Verfahrensbeschleunigung / Gerichtsverfahren (Rechtsmittelzüge, Einrichtung Asyl-VG)</w:t>
      </w:r>
    </w:p>
    <w:p w14:paraId="628A4AE2" w14:textId="77777777" w:rsidR="005A6565" w:rsidRPr="00D87925" w:rsidRDefault="005A6565" w:rsidP="005A6565">
      <w:pPr>
        <w:spacing w:line="360" w:lineRule="auto"/>
        <w:ind w:left="360"/>
        <w:rPr>
          <w:rFonts w:ascii="Calibri" w:hAnsi="Calibri" w:cs="Calibri"/>
          <w:color w:val="000000" w:themeColor="text1"/>
          <w:sz w:val="22"/>
          <w:szCs w:val="22"/>
        </w:rPr>
      </w:pPr>
    </w:p>
    <w:p w14:paraId="6E67A8EC" w14:textId="77777777" w:rsidR="005A6565" w:rsidRPr="00D87925" w:rsidRDefault="005A6565" w:rsidP="005A6565">
      <w:pPr>
        <w:numPr>
          <w:ilvl w:val="0"/>
          <w:numId w:val="18"/>
        </w:numPr>
        <w:spacing w:line="360" w:lineRule="auto"/>
        <w:jc w:val="both"/>
        <w:rPr>
          <w:rFonts w:ascii="Calibri" w:hAnsi="Calibri" w:cs="Calibri"/>
          <w:b/>
          <w:bCs/>
          <w:color w:val="000000" w:themeColor="text1"/>
          <w:sz w:val="22"/>
          <w:szCs w:val="22"/>
        </w:rPr>
      </w:pPr>
      <w:r w:rsidRPr="00D87925">
        <w:rPr>
          <w:rFonts w:ascii="Calibri" w:hAnsi="Calibri" w:cs="Calibri"/>
          <w:b/>
          <w:bCs/>
          <w:color w:val="000000" w:themeColor="text1"/>
          <w:sz w:val="22"/>
          <w:szCs w:val="22"/>
        </w:rPr>
        <w:t>Finanzwirksame Maßnahmen</w:t>
      </w:r>
    </w:p>
    <w:p w14:paraId="19C86A5C" w14:textId="77777777" w:rsidR="005A6565" w:rsidRPr="00225288" w:rsidRDefault="005A6565" w:rsidP="005A6565">
      <w:pPr>
        <w:spacing w:line="360" w:lineRule="auto"/>
        <w:jc w:val="both"/>
        <w:rPr>
          <w:rFonts w:ascii="Calibri" w:hAnsi="Calibri" w:cs="Calibri"/>
          <w:sz w:val="22"/>
          <w:szCs w:val="22"/>
        </w:rPr>
      </w:pPr>
      <w:r w:rsidRPr="00225288">
        <w:rPr>
          <w:rFonts w:ascii="Calibri" w:hAnsi="Calibri" w:cs="Calibri"/>
          <w:sz w:val="22"/>
          <w:szCs w:val="22"/>
        </w:rPr>
        <w:t xml:space="preserve">Die vorgeschlagenen Maßnahmen lösen finanzwirksame Mehrkosten von insgesamt </w:t>
      </w:r>
      <w:r w:rsidRPr="005B6084">
        <w:rPr>
          <w:rFonts w:ascii="Calibri" w:hAnsi="Calibri" w:cs="Calibri"/>
          <w:sz w:val="22"/>
          <w:szCs w:val="22"/>
          <w:highlight w:val="yellow"/>
        </w:rPr>
        <w:t>XYZ</w:t>
      </w:r>
      <w:r w:rsidRPr="00225288">
        <w:rPr>
          <w:rFonts w:ascii="Calibri" w:hAnsi="Calibri" w:cs="Calibri"/>
          <w:sz w:val="22"/>
          <w:szCs w:val="22"/>
        </w:rPr>
        <w:t xml:space="preserve"> Mio. Euro aus. Im Einzelnen: [Tabellendarstellung nach Maßgabe von Koalitionsverhandlungshandreichung].</w:t>
      </w:r>
    </w:p>
    <w:tbl>
      <w:tblPr>
        <w:tblStyle w:val="Tabellenraster"/>
        <w:tblW w:w="10060" w:type="dxa"/>
        <w:tblLook w:val="04A0" w:firstRow="1" w:lastRow="0" w:firstColumn="1" w:lastColumn="0" w:noHBand="0" w:noVBand="1"/>
      </w:tblPr>
      <w:tblGrid>
        <w:gridCol w:w="3786"/>
        <w:gridCol w:w="2348"/>
        <w:gridCol w:w="1454"/>
        <w:gridCol w:w="872"/>
        <w:gridCol w:w="703"/>
        <w:gridCol w:w="897"/>
      </w:tblGrid>
      <w:tr w:rsidR="005A6565" w:rsidRPr="00225288" w14:paraId="2FBEED9A" w14:textId="77777777" w:rsidTr="00F77A36">
        <w:tc>
          <w:tcPr>
            <w:tcW w:w="10060" w:type="dxa"/>
            <w:gridSpan w:val="6"/>
            <w:tcBorders>
              <w:top w:val="single" w:sz="4" w:space="0" w:color="auto"/>
              <w:left w:val="single" w:sz="4" w:space="0" w:color="auto"/>
              <w:bottom w:val="single" w:sz="4" w:space="0" w:color="auto"/>
              <w:right w:val="single" w:sz="4" w:space="0" w:color="auto"/>
            </w:tcBorders>
            <w:hideMark/>
          </w:tcPr>
          <w:p w14:paraId="38A51261"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in Mio. Euro</w:t>
            </w:r>
          </w:p>
        </w:tc>
      </w:tr>
      <w:tr w:rsidR="005B6084" w:rsidRPr="00225288" w14:paraId="7B308681" w14:textId="77777777" w:rsidTr="00F77A36">
        <w:tc>
          <w:tcPr>
            <w:tcW w:w="3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AE0908" w14:textId="729B121B" w:rsidR="005B6084" w:rsidRPr="00225288" w:rsidRDefault="005B6084" w:rsidP="005B6084">
            <w:pPr>
              <w:jc w:val="both"/>
              <w:rPr>
                <w:rFonts w:ascii="Calibri" w:hAnsi="Calibri" w:cs="Calibri"/>
                <w:sz w:val="22"/>
                <w:szCs w:val="22"/>
              </w:rPr>
            </w:pPr>
            <w:r>
              <w:rPr>
                <w:rFonts w:ascii="Calibri" w:hAnsi="Calibri" w:cs="Calibri"/>
                <w:sz w:val="22"/>
                <w:szCs w:val="22"/>
              </w:rPr>
              <w:t>Maßnahme</w:t>
            </w:r>
          </w:p>
        </w:tc>
        <w:tc>
          <w:tcPr>
            <w:tcW w:w="2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D5AD1" w14:textId="421287A0" w:rsidR="005B6084" w:rsidRPr="00225288" w:rsidRDefault="005B6084" w:rsidP="005B6084">
            <w:pPr>
              <w:jc w:val="both"/>
              <w:rPr>
                <w:rFonts w:ascii="Calibri" w:hAnsi="Calibri" w:cs="Calibri"/>
                <w:sz w:val="22"/>
                <w:szCs w:val="22"/>
              </w:rPr>
            </w:pPr>
            <w:r>
              <w:rPr>
                <w:rFonts w:ascii="Calibri" w:hAnsi="Calibri" w:cs="Calibri"/>
                <w:sz w:val="22"/>
                <w:szCs w:val="22"/>
              </w:rPr>
              <w:t>Ggf. Erläuterung</w:t>
            </w:r>
          </w:p>
        </w:tc>
        <w:tc>
          <w:tcPr>
            <w:tcW w:w="1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B1AE69" w14:textId="359D0118" w:rsidR="005B6084" w:rsidRPr="00225288" w:rsidRDefault="005B6084" w:rsidP="005B6084">
            <w:pPr>
              <w:jc w:val="both"/>
              <w:rPr>
                <w:rFonts w:ascii="Calibri" w:hAnsi="Calibri" w:cs="Calibri"/>
                <w:sz w:val="22"/>
                <w:szCs w:val="22"/>
              </w:rPr>
            </w:pPr>
            <w:r>
              <w:rPr>
                <w:rFonts w:ascii="Calibri" w:hAnsi="Calibri" w:cs="Calibri"/>
                <w:sz w:val="22"/>
                <w:szCs w:val="22"/>
              </w:rPr>
              <w:t>2025</w:t>
            </w:r>
          </w:p>
        </w:tc>
        <w:tc>
          <w:tcPr>
            <w:tcW w:w="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7CCB9C" w14:textId="2066C581" w:rsidR="005B6084" w:rsidRPr="00225288" w:rsidRDefault="005B6084" w:rsidP="005B6084">
            <w:pPr>
              <w:jc w:val="both"/>
              <w:rPr>
                <w:rFonts w:ascii="Calibri" w:hAnsi="Calibri" w:cs="Calibri"/>
                <w:sz w:val="22"/>
                <w:szCs w:val="22"/>
              </w:rPr>
            </w:pPr>
            <w:r>
              <w:rPr>
                <w:rFonts w:ascii="Calibri" w:hAnsi="Calibri" w:cs="Calibri"/>
                <w:sz w:val="22"/>
                <w:szCs w:val="22"/>
              </w:rPr>
              <w:t>2026</w:t>
            </w:r>
          </w:p>
        </w:tc>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9BF4DD" w14:textId="05EB43CB" w:rsidR="005B6084" w:rsidRPr="00225288" w:rsidRDefault="005B6084" w:rsidP="005B6084">
            <w:pPr>
              <w:jc w:val="both"/>
              <w:rPr>
                <w:rFonts w:ascii="Calibri" w:hAnsi="Calibri" w:cs="Calibri"/>
                <w:sz w:val="22"/>
                <w:szCs w:val="22"/>
              </w:rPr>
            </w:pPr>
            <w:r>
              <w:rPr>
                <w:rFonts w:ascii="Calibri" w:hAnsi="Calibri" w:cs="Calibri"/>
                <w:sz w:val="22"/>
                <w:szCs w:val="22"/>
              </w:rPr>
              <w:t>2027</w:t>
            </w:r>
          </w:p>
        </w:tc>
        <w:tc>
          <w:tcPr>
            <w:tcW w:w="8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0DB047" w14:textId="33BBF80D" w:rsidR="005B6084" w:rsidRPr="00225288" w:rsidRDefault="005B6084" w:rsidP="005B6084">
            <w:pPr>
              <w:jc w:val="both"/>
              <w:rPr>
                <w:rFonts w:ascii="Calibri" w:hAnsi="Calibri" w:cs="Calibri"/>
                <w:sz w:val="22"/>
                <w:szCs w:val="22"/>
              </w:rPr>
            </w:pPr>
            <w:r>
              <w:rPr>
                <w:rFonts w:ascii="Calibri" w:hAnsi="Calibri" w:cs="Calibri"/>
                <w:sz w:val="22"/>
                <w:szCs w:val="22"/>
              </w:rPr>
              <w:t>2028</w:t>
            </w:r>
          </w:p>
        </w:tc>
      </w:tr>
      <w:tr w:rsidR="005A6565" w:rsidRPr="00225288" w14:paraId="5DF0D943" w14:textId="77777777" w:rsidTr="00FF51E7">
        <w:tc>
          <w:tcPr>
            <w:tcW w:w="3786" w:type="dxa"/>
            <w:tcBorders>
              <w:top w:val="single" w:sz="4" w:space="0" w:color="auto"/>
              <w:left w:val="single" w:sz="4" w:space="0" w:color="auto"/>
              <w:bottom w:val="single" w:sz="4" w:space="0" w:color="auto"/>
              <w:right w:val="single" w:sz="4" w:space="0" w:color="auto"/>
            </w:tcBorders>
          </w:tcPr>
          <w:p w14:paraId="48FD6EB7" w14:textId="6B9F7377" w:rsidR="005A6565" w:rsidRPr="0086128E" w:rsidRDefault="00FF51E7" w:rsidP="00F77A36">
            <w:pPr>
              <w:jc w:val="both"/>
              <w:rPr>
                <w:rFonts w:ascii="Calibri" w:hAnsi="Calibri" w:cs="Calibri"/>
                <w:b/>
                <w:bCs/>
                <w:sz w:val="22"/>
                <w:szCs w:val="22"/>
              </w:rPr>
            </w:pPr>
            <w:r>
              <w:rPr>
                <w:rFonts w:ascii="Calibri" w:hAnsi="Calibri" w:cs="Calibri"/>
                <w:b/>
                <w:bCs/>
                <w:sz w:val="22"/>
                <w:szCs w:val="22"/>
              </w:rPr>
              <w:t>UAG Innen</w:t>
            </w:r>
          </w:p>
        </w:tc>
        <w:tc>
          <w:tcPr>
            <w:tcW w:w="2348" w:type="dxa"/>
            <w:tcBorders>
              <w:top w:val="single" w:sz="4" w:space="0" w:color="auto"/>
              <w:left w:val="single" w:sz="4" w:space="0" w:color="auto"/>
              <w:bottom w:val="single" w:sz="4" w:space="0" w:color="auto"/>
              <w:right w:val="single" w:sz="4" w:space="0" w:color="auto"/>
            </w:tcBorders>
          </w:tcPr>
          <w:p w14:paraId="3D8D3CD8" w14:textId="77777777" w:rsidR="005A6565" w:rsidRPr="00225288" w:rsidRDefault="005A6565"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6E64068E"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0E5C587F"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07BBAAA0"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458D6F3A" w14:textId="77777777" w:rsidR="005A6565" w:rsidRPr="00225288" w:rsidRDefault="005A6565" w:rsidP="00F77A36">
            <w:pPr>
              <w:jc w:val="both"/>
              <w:rPr>
                <w:rFonts w:ascii="Calibri" w:hAnsi="Calibri" w:cs="Calibri"/>
                <w:sz w:val="22"/>
                <w:szCs w:val="22"/>
              </w:rPr>
            </w:pPr>
          </w:p>
        </w:tc>
      </w:tr>
      <w:tr w:rsidR="0086128E" w:rsidRPr="00225288" w14:paraId="03A76BF8" w14:textId="77777777" w:rsidTr="00F77A36">
        <w:tc>
          <w:tcPr>
            <w:tcW w:w="3786" w:type="dxa"/>
            <w:tcBorders>
              <w:top w:val="single" w:sz="4" w:space="0" w:color="auto"/>
              <w:left w:val="single" w:sz="4" w:space="0" w:color="auto"/>
              <w:bottom w:val="single" w:sz="4" w:space="0" w:color="auto"/>
              <w:right w:val="single" w:sz="4" w:space="0" w:color="auto"/>
            </w:tcBorders>
          </w:tcPr>
          <w:p w14:paraId="6802C9BC" w14:textId="354F7493" w:rsidR="0086128E" w:rsidRPr="00225288" w:rsidRDefault="0086128E" w:rsidP="0086128E">
            <w:pPr>
              <w:jc w:val="both"/>
              <w:rPr>
                <w:rFonts w:ascii="Calibri" w:hAnsi="Calibri" w:cs="Calibri"/>
                <w:sz w:val="22"/>
                <w:szCs w:val="22"/>
              </w:rPr>
            </w:pPr>
          </w:p>
        </w:tc>
        <w:tc>
          <w:tcPr>
            <w:tcW w:w="2348" w:type="dxa"/>
            <w:tcBorders>
              <w:top w:val="single" w:sz="4" w:space="0" w:color="auto"/>
              <w:left w:val="single" w:sz="4" w:space="0" w:color="auto"/>
              <w:bottom w:val="single" w:sz="4" w:space="0" w:color="auto"/>
              <w:right w:val="single" w:sz="4" w:space="0" w:color="auto"/>
            </w:tcBorders>
          </w:tcPr>
          <w:p w14:paraId="4E0221EA" w14:textId="75A425EA" w:rsidR="0086128E" w:rsidRPr="00225288" w:rsidRDefault="0086128E" w:rsidP="0086128E">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42DBE812" w14:textId="77777777" w:rsidR="0086128E" w:rsidRPr="00225288" w:rsidRDefault="0086128E" w:rsidP="0086128E">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0962E11F" w14:textId="77777777" w:rsidR="0086128E" w:rsidRPr="00225288" w:rsidRDefault="0086128E" w:rsidP="0086128E">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316308ED" w14:textId="77777777" w:rsidR="0086128E" w:rsidRPr="00225288" w:rsidRDefault="0086128E" w:rsidP="0086128E">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3F5A3B72" w14:textId="77777777" w:rsidR="0086128E" w:rsidRPr="00225288" w:rsidRDefault="0086128E" w:rsidP="0086128E">
            <w:pPr>
              <w:jc w:val="both"/>
              <w:rPr>
                <w:rFonts w:ascii="Calibri" w:hAnsi="Calibri" w:cs="Calibri"/>
                <w:sz w:val="22"/>
                <w:szCs w:val="22"/>
              </w:rPr>
            </w:pPr>
          </w:p>
        </w:tc>
      </w:tr>
      <w:tr w:rsidR="0086128E" w:rsidRPr="00225288" w14:paraId="67C0EFD7" w14:textId="77777777" w:rsidTr="00F77A36">
        <w:tc>
          <w:tcPr>
            <w:tcW w:w="3786" w:type="dxa"/>
            <w:tcBorders>
              <w:top w:val="single" w:sz="4" w:space="0" w:color="auto"/>
              <w:left w:val="single" w:sz="4" w:space="0" w:color="auto"/>
              <w:bottom w:val="single" w:sz="4" w:space="0" w:color="auto"/>
              <w:right w:val="single" w:sz="4" w:space="0" w:color="auto"/>
            </w:tcBorders>
          </w:tcPr>
          <w:p w14:paraId="7400FA7B" w14:textId="6EFC5BA4" w:rsidR="0086128E" w:rsidRPr="00225288" w:rsidRDefault="0086128E" w:rsidP="0086128E">
            <w:pPr>
              <w:jc w:val="both"/>
              <w:rPr>
                <w:rFonts w:ascii="Calibri" w:hAnsi="Calibri" w:cs="Calibri"/>
                <w:sz w:val="22"/>
                <w:szCs w:val="22"/>
              </w:rPr>
            </w:pPr>
          </w:p>
        </w:tc>
        <w:tc>
          <w:tcPr>
            <w:tcW w:w="2348" w:type="dxa"/>
            <w:tcBorders>
              <w:top w:val="single" w:sz="4" w:space="0" w:color="auto"/>
              <w:left w:val="single" w:sz="4" w:space="0" w:color="auto"/>
              <w:bottom w:val="single" w:sz="4" w:space="0" w:color="auto"/>
              <w:right w:val="single" w:sz="4" w:space="0" w:color="auto"/>
            </w:tcBorders>
          </w:tcPr>
          <w:p w14:paraId="64962CBA" w14:textId="32A13F0B" w:rsidR="0086128E" w:rsidRPr="00225288" w:rsidRDefault="0086128E" w:rsidP="0086128E">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703ED913" w14:textId="77777777" w:rsidR="0086128E" w:rsidRPr="00225288" w:rsidRDefault="0086128E" w:rsidP="0086128E">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361A9142" w14:textId="4437FAE7" w:rsidR="0086128E" w:rsidRPr="00225288" w:rsidRDefault="0086128E" w:rsidP="0086128E">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3443656C" w14:textId="77777777" w:rsidR="0086128E" w:rsidRPr="00225288" w:rsidRDefault="0086128E" w:rsidP="0086128E">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1896AEE9" w14:textId="77777777" w:rsidR="0086128E" w:rsidRPr="00225288" w:rsidRDefault="0086128E" w:rsidP="0086128E">
            <w:pPr>
              <w:jc w:val="both"/>
              <w:rPr>
                <w:rFonts w:ascii="Calibri" w:hAnsi="Calibri" w:cs="Calibri"/>
                <w:sz w:val="22"/>
                <w:szCs w:val="22"/>
              </w:rPr>
            </w:pPr>
          </w:p>
        </w:tc>
      </w:tr>
      <w:tr w:rsidR="0086128E" w:rsidRPr="00225288" w14:paraId="69985016" w14:textId="77777777" w:rsidTr="00F77A36">
        <w:tc>
          <w:tcPr>
            <w:tcW w:w="3786" w:type="dxa"/>
            <w:tcBorders>
              <w:top w:val="single" w:sz="4" w:space="0" w:color="auto"/>
              <w:left w:val="single" w:sz="4" w:space="0" w:color="auto"/>
              <w:bottom w:val="single" w:sz="4" w:space="0" w:color="auto"/>
              <w:right w:val="single" w:sz="4" w:space="0" w:color="auto"/>
            </w:tcBorders>
          </w:tcPr>
          <w:p w14:paraId="26655D97" w14:textId="60386F8B" w:rsidR="0086128E" w:rsidRPr="00225288" w:rsidRDefault="0086128E" w:rsidP="0086128E">
            <w:pPr>
              <w:jc w:val="both"/>
              <w:rPr>
                <w:rFonts w:ascii="Calibri" w:hAnsi="Calibri" w:cs="Calibri"/>
                <w:sz w:val="22"/>
                <w:szCs w:val="22"/>
              </w:rPr>
            </w:pPr>
          </w:p>
        </w:tc>
        <w:tc>
          <w:tcPr>
            <w:tcW w:w="2348" w:type="dxa"/>
            <w:tcBorders>
              <w:top w:val="single" w:sz="4" w:space="0" w:color="auto"/>
              <w:left w:val="single" w:sz="4" w:space="0" w:color="auto"/>
              <w:bottom w:val="single" w:sz="4" w:space="0" w:color="auto"/>
              <w:right w:val="single" w:sz="4" w:space="0" w:color="auto"/>
            </w:tcBorders>
          </w:tcPr>
          <w:p w14:paraId="19C43E3A" w14:textId="625489D4" w:rsidR="0086128E" w:rsidRPr="00225288" w:rsidRDefault="0086128E" w:rsidP="0086128E">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1893FEC8" w14:textId="77777777" w:rsidR="0086128E" w:rsidRPr="00225288" w:rsidRDefault="0086128E" w:rsidP="0086128E">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00A1EB9E" w14:textId="77777777" w:rsidR="0086128E" w:rsidRPr="00225288" w:rsidRDefault="0086128E" w:rsidP="0086128E">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5ED8BF46" w14:textId="77777777" w:rsidR="0086128E" w:rsidRPr="00225288" w:rsidRDefault="0086128E" w:rsidP="0086128E">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3C2EC715" w14:textId="77777777" w:rsidR="0086128E" w:rsidRPr="00225288" w:rsidRDefault="0086128E" w:rsidP="0086128E">
            <w:pPr>
              <w:jc w:val="both"/>
              <w:rPr>
                <w:rFonts w:ascii="Calibri" w:hAnsi="Calibri" w:cs="Calibri"/>
                <w:sz w:val="22"/>
                <w:szCs w:val="22"/>
              </w:rPr>
            </w:pPr>
          </w:p>
        </w:tc>
      </w:tr>
      <w:tr w:rsidR="0086128E" w:rsidRPr="00225288" w14:paraId="32FF3C04" w14:textId="77777777" w:rsidTr="00F77A36">
        <w:tc>
          <w:tcPr>
            <w:tcW w:w="3786" w:type="dxa"/>
            <w:tcBorders>
              <w:top w:val="single" w:sz="4" w:space="0" w:color="auto"/>
              <w:left w:val="single" w:sz="4" w:space="0" w:color="auto"/>
              <w:bottom w:val="single" w:sz="4" w:space="0" w:color="auto"/>
              <w:right w:val="single" w:sz="4" w:space="0" w:color="auto"/>
            </w:tcBorders>
          </w:tcPr>
          <w:p w14:paraId="713EB852" w14:textId="7E2129C3" w:rsidR="0086128E" w:rsidRPr="00225288" w:rsidRDefault="0086128E" w:rsidP="0086128E">
            <w:pPr>
              <w:jc w:val="both"/>
              <w:rPr>
                <w:rFonts w:ascii="Calibri" w:hAnsi="Calibri" w:cs="Calibri"/>
                <w:sz w:val="22"/>
                <w:szCs w:val="22"/>
              </w:rPr>
            </w:pPr>
          </w:p>
        </w:tc>
        <w:tc>
          <w:tcPr>
            <w:tcW w:w="2348" w:type="dxa"/>
            <w:tcBorders>
              <w:top w:val="single" w:sz="4" w:space="0" w:color="auto"/>
              <w:left w:val="single" w:sz="4" w:space="0" w:color="auto"/>
              <w:bottom w:val="single" w:sz="4" w:space="0" w:color="auto"/>
              <w:right w:val="single" w:sz="4" w:space="0" w:color="auto"/>
            </w:tcBorders>
          </w:tcPr>
          <w:p w14:paraId="0E32072C" w14:textId="701C060E" w:rsidR="0086128E" w:rsidRPr="00225288" w:rsidRDefault="0086128E" w:rsidP="0086128E">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3049CD52" w14:textId="77777777" w:rsidR="0086128E" w:rsidRPr="00225288" w:rsidRDefault="0086128E" w:rsidP="0086128E">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1A568E52" w14:textId="77777777" w:rsidR="0086128E" w:rsidRPr="00225288" w:rsidRDefault="0086128E" w:rsidP="0086128E">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059E96DE" w14:textId="77777777" w:rsidR="0086128E" w:rsidRPr="00225288" w:rsidRDefault="0086128E" w:rsidP="0086128E">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300E632B" w14:textId="77777777" w:rsidR="0086128E" w:rsidRPr="00225288" w:rsidRDefault="0086128E" w:rsidP="0086128E">
            <w:pPr>
              <w:jc w:val="both"/>
              <w:rPr>
                <w:rFonts w:ascii="Calibri" w:hAnsi="Calibri" w:cs="Calibri"/>
                <w:sz w:val="22"/>
                <w:szCs w:val="22"/>
              </w:rPr>
            </w:pPr>
          </w:p>
        </w:tc>
      </w:tr>
      <w:tr w:rsidR="0086128E" w:rsidRPr="00225288" w14:paraId="7C376831" w14:textId="77777777" w:rsidTr="00F77A36">
        <w:tc>
          <w:tcPr>
            <w:tcW w:w="3786" w:type="dxa"/>
            <w:tcBorders>
              <w:top w:val="single" w:sz="4" w:space="0" w:color="auto"/>
              <w:left w:val="single" w:sz="4" w:space="0" w:color="auto"/>
              <w:bottom w:val="single" w:sz="4" w:space="0" w:color="auto"/>
              <w:right w:val="single" w:sz="4" w:space="0" w:color="auto"/>
            </w:tcBorders>
          </w:tcPr>
          <w:p w14:paraId="391BA029" w14:textId="59710F00" w:rsidR="0086128E" w:rsidRPr="00225288" w:rsidRDefault="0086128E" w:rsidP="0086128E">
            <w:pPr>
              <w:jc w:val="both"/>
              <w:rPr>
                <w:rFonts w:ascii="Calibri" w:hAnsi="Calibri" w:cs="Calibri"/>
                <w:sz w:val="22"/>
                <w:szCs w:val="22"/>
              </w:rPr>
            </w:pPr>
          </w:p>
        </w:tc>
        <w:tc>
          <w:tcPr>
            <w:tcW w:w="2348" w:type="dxa"/>
            <w:tcBorders>
              <w:top w:val="single" w:sz="4" w:space="0" w:color="auto"/>
              <w:left w:val="single" w:sz="4" w:space="0" w:color="auto"/>
              <w:bottom w:val="single" w:sz="4" w:space="0" w:color="auto"/>
              <w:right w:val="single" w:sz="4" w:space="0" w:color="auto"/>
            </w:tcBorders>
          </w:tcPr>
          <w:p w14:paraId="73DC0DCC" w14:textId="594C2695" w:rsidR="0086128E" w:rsidRPr="00225288" w:rsidRDefault="0086128E" w:rsidP="0086128E">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5C0A4132" w14:textId="77777777" w:rsidR="0086128E" w:rsidRPr="00225288" w:rsidRDefault="0086128E" w:rsidP="0086128E">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1073FF32" w14:textId="77777777" w:rsidR="0086128E" w:rsidRPr="00225288" w:rsidRDefault="0086128E" w:rsidP="0086128E">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4D11E772" w14:textId="77777777" w:rsidR="0086128E" w:rsidRPr="00225288" w:rsidRDefault="0086128E" w:rsidP="0086128E">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42E8E8CA" w14:textId="77777777" w:rsidR="0086128E" w:rsidRPr="00225288" w:rsidRDefault="0086128E" w:rsidP="0086128E">
            <w:pPr>
              <w:jc w:val="both"/>
              <w:rPr>
                <w:rFonts w:ascii="Calibri" w:hAnsi="Calibri" w:cs="Calibri"/>
                <w:sz w:val="22"/>
                <w:szCs w:val="22"/>
              </w:rPr>
            </w:pPr>
          </w:p>
        </w:tc>
      </w:tr>
      <w:tr w:rsidR="005B6084" w:rsidRPr="00225288" w14:paraId="0BADC8C1" w14:textId="77777777" w:rsidTr="00F77A36">
        <w:tc>
          <w:tcPr>
            <w:tcW w:w="3786" w:type="dxa"/>
            <w:tcBorders>
              <w:top w:val="single" w:sz="4" w:space="0" w:color="auto"/>
              <w:left w:val="single" w:sz="4" w:space="0" w:color="auto"/>
              <w:bottom w:val="single" w:sz="4" w:space="0" w:color="auto"/>
              <w:right w:val="single" w:sz="4" w:space="0" w:color="auto"/>
            </w:tcBorders>
          </w:tcPr>
          <w:p w14:paraId="26CAEED5" w14:textId="1896C8BB" w:rsidR="005B6084" w:rsidRPr="00225288" w:rsidRDefault="005B6084" w:rsidP="00F77A36">
            <w:pPr>
              <w:jc w:val="both"/>
              <w:rPr>
                <w:rFonts w:ascii="Calibri" w:hAnsi="Calibri" w:cs="Calibri"/>
                <w:sz w:val="22"/>
                <w:szCs w:val="22"/>
              </w:rPr>
            </w:pPr>
          </w:p>
        </w:tc>
        <w:tc>
          <w:tcPr>
            <w:tcW w:w="2348" w:type="dxa"/>
            <w:tcBorders>
              <w:top w:val="single" w:sz="4" w:space="0" w:color="auto"/>
              <w:left w:val="single" w:sz="4" w:space="0" w:color="auto"/>
              <w:bottom w:val="single" w:sz="4" w:space="0" w:color="auto"/>
              <w:right w:val="single" w:sz="4" w:space="0" w:color="auto"/>
            </w:tcBorders>
          </w:tcPr>
          <w:p w14:paraId="523921AB" w14:textId="77777777" w:rsidR="005B6084" w:rsidRPr="00225288" w:rsidRDefault="005B6084"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74CD711D" w14:textId="77777777" w:rsidR="005B6084" w:rsidRPr="00225288" w:rsidRDefault="005B6084"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08795721" w14:textId="77777777" w:rsidR="005B6084" w:rsidRPr="00225288" w:rsidRDefault="005B6084"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32104E8D" w14:textId="77777777" w:rsidR="005B6084" w:rsidRPr="00225288" w:rsidRDefault="005B6084"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36A24E97" w14:textId="77777777" w:rsidR="005B6084" w:rsidRPr="00225288" w:rsidRDefault="005B6084" w:rsidP="00F77A36">
            <w:pPr>
              <w:jc w:val="both"/>
              <w:rPr>
                <w:rFonts w:ascii="Calibri" w:hAnsi="Calibri" w:cs="Calibri"/>
                <w:sz w:val="22"/>
                <w:szCs w:val="22"/>
              </w:rPr>
            </w:pPr>
          </w:p>
        </w:tc>
      </w:tr>
      <w:tr w:rsidR="005B6084" w:rsidRPr="00225288" w14:paraId="1482146D" w14:textId="77777777" w:rsidTr="00F77A36">
        <w:tc>
          <w:tcPr>
            <w:tcW w:w="3786" w:type="dxa"/>
            <w:tcBorders>
              <w:top w:val="single" w:sz="4" w:space="0" w:color="auto"/>
              <w:left w:val="single" w:sz="4" w:space="0" w:color="auto"/>
              <w:bottom w:val="single" w:sz="4" w:space="0" w:color="auto"/>
              <w:right w:val="single" w:sz="4" w:space="0" w:color="auto"/>
            </w:tcBorders>
          </w:tcPr>
          <w:p w14:paraId="13122F3C" w14:textId="77777777" w:rsidR="005B6084" w:rsidRPr="00225288" w:rsidRDefault="005B6084" w:rsidP="00F77A36">
            <w:pPr>
              <w:jc w:val="both"/>
              <w:rPr>
                <w:rFonts w:ascii="Calibri" w:hAnsi="Calibri" w:cs="Calibri"/>
                <w:sz w:val="22"/>
                <w:szCs w:val="22"/>
              </w:rPr>
            </w:pPr>
          </w:p>
        </w:tc>
        <w:tc>
          <w:tcPr>
            <w:tcW w:w="2348" w:type="dxa"/>
            <w:tcBorders>
              <w:top w:val="single" w:sz="4" w:space="0" w:color="auto"/>
              <w:left w:val="single" w:sz="4" w:space="0" w:color="auto"/>
              <w:bottom w:val="single" w:sz="4" w:space="0" w:color="auto"/>
              <w:right w:val="single" w:sz="4" w:space="0" w:color="auto"/>
            </w:tcBorders>
          </w:tcPr>
          <w:p w14:paraId="3BAACC97" w14:textId="77777777" w:rsidR="005B6084" w:rsidRPr="00225288" w:rsidRDefault="005B6084"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227794C0" w14:textId="77777777" w:rsidR="005B6084" w:rsidRPr="00225288" w:rsidRDefault="005B6084"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60923FB2" w14:textId="77777777" w:rsidR="005B6084" w:rsidRPr="00225288" w:rsidRDefault="005B6084"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65A28779" w14:textId="77777777" w:rsidR="005B6084" w:rsidRPr="00225288" w:rsidRDefault="005B6084"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273417CE" w14:textId="77777777" w:rsidR="005B6084" w:rsidRPr="00225288" w:rsidRDefault="005B6084" w:rsidP="00F77A36">
            <w:pPr>
              <w:jc w:val="both"/>
              <w:rPr>
                <w:rFonts w:ascii="Calibri" w:hAnsi="Calibri" w:cs="Calibri"/>
                <w:sz w:val="22"/>
                <w:szCs w:val="22"/>
              </w:rPr>
            </w:pPr>
          </w:p>
        </w:tc>
      </w:tr>
      <w:tr w:rsidR="005B6084" w:rsidRPr="00225288" w14:paraId="06DD2D41" w14:textId="77777777" w:rsidTr="00F77A36">
        <w:tc>
          <w:tcPr>
            <w:tcW w:w="3786" w:type="dxa"/>
            <w:tcBorders>
              <w:top w:val="single" w:sz="4" w:space="0" w:color="auto"/>
              <w:left w:val="single" w:sz="4" w:space="0" w:color="auto"/>
              <w:bottom w:val="single" w:sz="4" w:space="0" w:color="auto"/>
              <w:right w:val="single" w:sz="4" w:space="0" w:color="auto"/>
            </w:tcBorders>
          </w:tcPr>
          <w:p w14:paraId="2FD41DDC" w14:textId="77777777" w:rsidR="005B6084" w:rsidRPr="00225288" w:rsidRDefault="005B6084" w:rsidP="00F77A36">
            <w:pPr>
              <w:jc w:val="both"/>
              <w:rPr>
                <w:rFonts w:ascii="Calibri" w:hAnsi="Calibri" w:cs="Calibri"/>
                <w:sz w:val="22"/>
                <w:szCs w:val="22"/>
              </w:rPr>
            </w:pPr>
          </w:p>
        </w:tc>
        <w:tc>
          <w:tcPr>
            <w:tcW w:w="2348" w:type="dxa"/>
            <w:tcBorders>
              <w:top w:val="single" w:sz="4" w:space="0" w:color="auto"/>
              <w:left w:val="single" w:sz="4" w:space="0" w:color="auto"/>
              <w:bottom w:val="single" w:sz="4" w:space="0" w:color="auto"/>
              <w:right w:val="single" w:sz="4" w:space="0" w:color="auto"/>
            </w:tcBorders>
          </w:tcPr>
          <w:p w14:paraId="778A5690" w14:textId="77777777" w:rsidR="005B6084" w:rsidRPr="00225288" w:rsidRDefault="005B6084"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1127C3C2" w14:textId="77777777" w:rsidR="005B6084" w:rsidRPr="00225288" w:rsidRDefault="005B6084"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3D8D9D41" w14:textId="77777777" w:rsidR="005B6084" w:rsidRPr="00225288" w:rsidRDefault="005B6084"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7CD68DCB" w14:textId="77777777" w:rsidR="005B6084" w:rsidRPr="00225288" w:rsidRDefault="005B6084"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4E0A9404" w14:textId="77777777" w:rsidR="005B6084" w:rsidRPr="00225288" w:rsidRDefault="005B6084" w:rsidP="00F77A36">
            <w:pPr>
              <w:jc w:val="both"/>
              <w:rPr>
                <w:rFonts w:ascii="Calibri" w:hAnsi="Calibri" w:cs="Calibri"/>
                <w:sz w:val="22"/>
                <w:szCs w:val="22"/>
              </w:rPr>
            </w:pPr>
          </w:p>
        </w:tc>
      </w:tr>
      <w:tr w:rsidR="00FF51E7" w:rsidRPr="00225288" w14:paraId="7C7C9819" w14:textId="77777777" w:rsidTr="00F77A36">
        <w:tc>
          <w:tcPr>
            <w:tcW w:w="3786" w:type="dxa"/>
            <w:tcBorders>
              <w:top w:val="single" w:sz="4" w:space="0" w:color="auto"/>
              <w:left w:val="single" w:sz="4" w:space="0" w:color="auto"/>
              <w:bottom w:val="single" w:sz="4" w:space="0" w:color="auto"/>
              <w:right w:val="single" w:sz="4" w:space="0" w:color="auto"/>
            </w:tcBorders>
          </w:tcPr>
          <w:p w14:paraId="4F5C2EDD" w14:textId="00419454" w:rsidR="00FF51E7" w:rsidRPr="00225288" w:rsidRDefault="00FF51E7" w:rsidP="00FF51E7">
            <w:pPr>
              <w:jc w:val="both"/>
              <w:rPr>
                <w:rFonts w:ascii="Calibri" w:hAnsi="Calibri" w:cs="Calibri"/>
                <w:sz w:val="22"/>
                <w:szCs w:val="22"/>
              </w:rPr>
            </w:pPr>
            <w:proofErr w:type="gramStart"/>
            <w:r>
              <w:rPr>
                <w:rFonts w:ascii="Calibri" w:hAnsi="Calibri" w:cs="Calibri"/>
                <w:b/>
                <w:bCs/>
                <w:sz w:val="22"/>
                <w:szCs w:val="22"/>
              </w:rPr>
              <w:t>UAG Recht</w:t>
            </w:r>
            <w:proofErr w:type="gramEnd"/>
          </w:p>
        </w:tc>
        <w:tc>
          <w:tcPr>
            <w:tcW w:w="2348" w:type="dxa"/>
            <w:tcBorders>
              <w:top w:val="single" w:sz="4" w:space="0" w:color="auto"/>
              <w:left w:val="single" w:sz="4" w:space="0" w:color="auto"/>
              <w:bottom w:val="single" w:sz="4" w:space="0" w:color="auto"/>
              <w:right w:val="single" w:sz="4" w:space="0" w:color="auto"/>
            </w:tcBorders>
          </w:tcPr>
          <w:p w14:paraId="1E7EB4DF" w14:textId="77777777" w:rsidR="00FF51E7" w:rsidRPr="00225288" w:rsidRDefault="00FF51E7" w:rsidP="00FF51E7">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7DED87A7" w14:textId="77777777" w:rsidR="00FF51E7" w:rsidRPr="00225288" w:rsidRDefault="00FF51E7" w:rsidP="00FF51E7">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1C7A1E29" w14:textId="77777777" w:rsidR="00FF51E7" w:rsidRPr="00225288" w:rsidRDefault="00FF51E7" w:rsidP="00FF51E7">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13E3D48D" w14:textId="77777777" w:rsidR="00FF51E7" w:rsidRPr="00225288" w:rsidRDefault="00FF51E7" w:rsidP="00FF51E7">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265DEDE8" w14:textId="77777777" w:rsidR="00FF51E7" w:rsidRPr="00225288" w:rsidRDefault="00FF51E7" w:rsidP="00FF51E7">
            <w:pPr>
              <w:jc w:val="both"/>
              <w:rPr>
                <w:rFonts w:ascii="Calibri" w:hAnsi="Calibri" w:cs="Calibri"/>
                <w:sz w:val="22"/>
                <w:szCs w:val="22"/>
              </w:rPr>
            </w:pPr>
          </w:p>
        </w:tc>
      </w:tr>
      <w:tr w:rsidR="00FF51E7" w:rsidRPr="00225288" w14:paraId="5A3D4B00" w14:textId="77777777" w:rsidTr="00F77A36">
        <w:tc>
          <w:tcPr>
            <w:tcW w:w="3786" w:type="dxa"/>
            <w:tcBorders>
              <w:top w:val="single" w:sz="4" w:space="0" w:color="auto"/>
              <w:left w:val="single" w:sz="4" w:space="0" w:color="auto"/>
              <w:bottom w:val="single" w:sz="4" w:space="0" w:color="auto"/>
              <w:right w:val="single" w:sz="4" w:space="0" w:color="auto"/>
            </w:tcBorders>
          </w:tcPr>
          <w:p w14:paraId="58BD6B3D" w14:textId="6EE40513" w:rsidR="00FF51E7" w:rsidRPr="00225288" w:rsidRDefault="00FF51E7" w:rsidP="00FF51E7">
            <w:pPr>
              <w:jc w:val="both"/>
              <w:rPr>
                <w:rFonts w:ascii="Calibri" w:hAnsi="Calibri" w:cs="Calibri"/>
                <w:sz w:val="22"/>
                <w:szCs w:val="22"/>
              </w:rPr>
            </w:pPr>
            <w:r w:rsidRPr="00BB7E51">
              <w:rPr>
                <w:rFonts w:ascii="Calibri" w:hAnsi="Calibri" w:cs="Calibri"/>
                <w:sz w:val="22"/>
                <w:szCs w:val="22"/>
              </w:rPr>
              <w:lastRenderedPageBreak/>
              <w:t>Betreuervergütung</w:t>
            </w:r>
          </w:p>
        </w:tc>
        <w:tc>
          <w:tcPr>
            <w:tcW w:w="2348" w:type="dxa"/>
            <w:tcBorders>
              <w:top w:val="single" w:sz="4" w:space="0" w:color="auto"/>
              <w:left w:val="single" w:sz="4" w:space="0" w:color="auto"/>
              <w:bottom w:val="single" w:sz="4" w:space="0" w:color="auto"/>
              <w:right w:val="single" w:sz="4" w:space="0" w:color="auto"/>
            </w:tcBorders>
          </w:tcPr>
          <w:p w14:paraId="75C7E5FD" w14:textId="3CA38A56" w:rsidR="00FF51E7" w:rsidRPr="00225288" w:rsidRDefault="00FF51E7" w:rsidP="00FF51E7">
            <w:pPr>
              <w:jc w:val="both"/>
              <w:rPr>
                <w:rFonts w:ascii="Calibri" w:hAnsi="Calibri" w:cs="Calibri"/>
                <w:sz w:val="22"/>
                <w:szCs w:val="22"/>
              </w:rPr>
            </w:pPr>
            <w:r>
              <w:rPr>
                <w:rFonts w:ascii="Calibri" w:hAnsi="Calibri" w:cs="Calibri"/>
                <w:sz w:val="22"/>
                <w:szCs w:val="22"/>
              </w:rPr>
              <w:t>Betrifft Länderhaushalte</w:t>
            </w:r>
          </w:p>
        </w:tc>
        <w:tc>
          <w:tcPr>
            <w:tcW w:w="1454" w:type="dxa"/>
            <w:tcBorders>
              <w:top w:val="single" w:sz="4" w:space="0" w:color="auto"/>
              <w:left w:val="single" w:sz="4" w:space="0" w:color="auto"/>
              <w:bottom w:val="single" w:sz="4" w:space="0" w:color="auto"/>
              <w:right w:val="single" w:sz="4" w:space="0" w:color="auto"/>
            </w:tcBorders>
          </w:tcPr>
          <w:p w14:paraId="10CF0B28" w14:textId="77777777" w:rsidR="00FF51E7" w:rsidRPr="00225288" w:rsidRDefault="00FF51E7" w:rsidP="00FF51E7">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71EBB4E7" w14:textId="77777777" w:rsidR="00FF51E7" w:rsidRPr="00225288" w:rsidRDefault="00FF51E7" w:rsidP="00FF51E7">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7A87E4AC" w14:textId="77777777" w:rsidR="00FF51E7" w:rsidRPr="00225288" w:rsidRDefault="00FF51E7" w:rsidP="00FF51E7">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4A5C83E8" w14:textId="77777777" w:rsidR="00FF51E7" w:rsidRPr="00225288" w:rsidRDefault="00FF51E7" w:rsidP="00FF51E7">
            <w:pPr>
              <w:jc w:val="both"/>
              <w:rPr>
                <w:rFonts w:ascii="Calibri" w:hAnsi="Calibri" w:cs="Calibri"/>
                <w:sz w:val="22"/>
                <w:szCs w:val="22"/>
              </w:rPr>
            </w:pPr>
          </w:p>
        </w:tc>
      </w:tr>
      <w:tr w:rsidR="00FF51E7" w:rsidRPr="00225288" w14:paraId="72EB348E" w14:textId="77777777" w:rsidTr="00F77A36">
        <w:tc>
          <w:tcPr>
            <w:tcW w:w="3786" w:type="dxa"/>
            <w:tcBorders>
              <w:top w:val="single" w:sz="4" w:space="0" w:color="auto"/>
              <w:left w:val="single" w:sz="4" w:space="0" w:color="auto"/>
              <w:bottom w:val="single" w:sz="4" w:space="0" w:color="auto"/>
              <w:right w:val="single" w:sz="4" w:space="0" w:color="auto"/>
            </w:tcBorders>
          </w:tcPr>
          <w:p w14:paraId="4CC091DE" w14:textId="68FEE4C6" w:rsidR="00FF51E7" w:rsidRPr="00225288" w:rsidRDefault="00FF51E7" w:rsidP="00FF51E7">
            <w:pPr>
              <w:jc w:val="both"/>
              <w:rPr>
                <w:rFonts w:ascii="Calibri" w:hAnsi="Calibri" w:cs="Calibri"/>
                <w:sz w:val="22"/>
                <w:szCs w:val="22"/>
              </w:rPr>
            </w:pPr>
            <w:r w:rsidRPr="00BB7E51">
              <w:rPr>
                <w:rFonts w:ascii="Calibri" w:hAnsi="Calibri" w:cs="Calibri"/>
                <w:sz w:val="22"/>
                <w:szCs w:val="22"/>
              </w:rPr>
              <w:t>Studie Jugendstrafbarkeit</w:t>
            </w:r>
          </w:p>
        </w:tc>
        <w:tc>
          <w:tcPr>
            <w:tcW w:w="2348" w:type="dxa"/>
            <w:tcBorders>
              <w:top w:val="single" w:sz="4" w:space="0" w:color="auto"/>
              <w:left w:val="single" w:sz="4" w:space="0" w:color="auto"/>
              <w:bottom w:val="single" w:sz="4" w:space="0" w:color="auto"/>
              <w:right w:val="single" w:sz="4" w:space="0" w:color="auto"/>
            </w:tcBorders>
          </w:tcPr>
          <w:p w14:paraId="12A8DB9A" w14:textId="159B707A" w:rsidR="00FF51E7" w:rsidRPr="00225288" w:rsidRDefault="00FF51E7" w:rsidP="00FF51E7">
            <w:pPr>
              <w:jc w:val="both"/>
              <w:rPr>
                <w:rFonts w:ascii="Calibri" w:hAnsi="Calibri" w:cs="Calibri"/>
                <w:sz w:val="22"/>
                <w:szCs w:val="22"/>
              </w:rPr>
            </w:pPr>
            <w:r w:rsidRPr="00BB7E51">
              <w:rPr>
                <w:rFonts w:ascii="Calibri" w:hAnsi="Calibri" w:cs="Calibri"/>
                <w:sz w:val="22"/>
                <w:szCs w:val="22"/>
              </w:rPr>
              <w:t>Einmalig</w:t>
            </w:r>
            <w:r>
              <w:rPr>
                <w:rFonts w:ascii="Calibri" w:hAnsi="Calibri" w:cs="Calibri"/>
                <w:sz w:val="22"/>
                <w:szCs w:val="22"/>
              </w:rPr>
              <w:t xml:space="preserve"> ca. 200.000 Euro</w:t>
            </w:r>
          </w:p>
        </w:tc>
        <w:tc>
          <w:tcPr>
            <w:tcW w:w="1454" w:type="dxa"/>
            <w:tcBorders>
              <w:top w:val="single" w:sz="4" w:space="0" w:color="auto"/>
              <w:left w:val="single" w:sz="4" w:space="0" w:color="auto"/>
              <w:bottom w:val="single" w:sz="4" w:space="0" w:color="auto"/>
              <w:right w:val="single" w:sz="4" w:space="0" w:color="auto"/>
            </w:tcBorders>
          </w:tcPr>
          <w:p w14:paraId="72FD5046" w14:textId="77777777" w:rsidR="00FF51E7" w:rsidRPr="00225288" w:rsidRDefault="00FF51E7" w:rsidP="00FF51E7">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7AFD8982" w14:textId="0736A50E" w:rsidR="00FF51E7" w:rsidRPr="00225288" w:rsidRDefault="00FF51E7" w:rsidP="00FF51E7">
            <w:pPr>
              <w:jc w:val="both"/>
              <w:rPr>
                <w:rFonts w:ascii="Calibri" w:hAnsi="Calibri" w:cs="Calibri"/>
                <w:sz w:val="22"/>
                <w:szCs w:val="22"/>
              </w:rPr>
            </w:pPr>
            <w:r>
              <w:rPr>
                <w:rFonts w:ascii="Calibri" w:hAnsi="Calibri" w:cs="Calibri"/>
                <w:sz w:val="22"/>
                <w:szCs w:val="22"/>
              </w:rPr>
              <w:t>0,2</w:t>
            </w:r>
          </w:p>
        </w:tc>
        <w:tc>
          <w:tcPr>
            <w:tcW w:w="703" w:type="dxa"/>
            <w:tcBorders>
              <w:top w:val="single" w:sz="4" w:space="0" w:color="auto"/>
              <w:left w:val="single" w:sz="4" w:space="0" w:color="auto"/>
              <w:bottom w:val="single" w:sz="4" w:space="0" w:color="auto"/>
              <w:right w:val="single" w:sz="4" w:space="0" w:color="auto"/>
            </w:tcBorders>
          </w:tcPr>
          <w:p w14:paraId="6B9138A2" w14:textId="77777777" w:rsidR="00FF51E7" w:rsidRPr="00225288" w:rsidRDefault="00FF51E7" w:rsidP="00FF51E7">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3D369B28" w14:textId="77777777" w:rsidR="00FF51E7" w:rsidRPr="00225288" w:rsidRDefault="00FF51E7" w:rsidP="00FF51E7">
            <w:pPr>
              <w:jc w:val="both"/>
              <w:rPr>
                <w:rFonts w:ascii="Calibri" w:hAnsi="Calibri" w:cs="Calibri"/>
                <w:sz w:val="22"/>
                <w:szCs w:val="22"/>
              </w:rPr>
            </w:pPr>
          </w:p>
        </w:tc>
      </w:tr>
      <w:tr w:rsidR="00FF51E7" w:rsidRPr="00225288" w14:paraId="5124573A" w14:textId="77777777" w:rsidTr="00F77A36">
        <w:tc>
          <w:tcPr>
            <w:tcW w:w="3786" w:type="dxa"/>
            <w:tcBorders>
              <w:top w:val="single" w:sz="4" w:space="0" w:color="auto"/>
              <w:left w:val="single" w:sz="4" w:space="0" w:color="auto"/>
              <w:bottom w:val="single" w:sz="4" w:space="0" w:color="auto"/>
              <w:right w:val="single" w:sz="4" w:space="0" w:color="auto"/>
            </w:tcBorders>
          </w:tcPr>
          <w:p w14:paraId="1351D20A" w14:textId="5666CE6B" w:rsidR="00FF51E7" w:rsidRPr="00225288" w:rsidRDefault="00FF51E7" w:rsidP="00FF51E7">
            <w:pPr>
              <w:jc w:val="both"/>
              <w:rPr>
                <w:rFonts w:ascii="Calibri" w:hAnsi="Calibri" w:cs="Calibri"/>
                <w:sz w:val="22"/>
                <w:szCs w:val="22"/>
              </w:rPr>
            </w:pPr>
            <w:r w:rsidRPr="00BB7E51">
              <w:rPr>
                <w:rFonts w:ascii="Calibri" w:hAnsi="Calibri" w:cs="Calibri"/>
                <w:sz w:val="22"/>
                <w:szCs w:val="22"/>
              </w:rPr>
              <w:t xml:space="preserve">ggf. </w:t>
            </w:r>
            <w:proofErr w:type="gramStart"/>
            <w:r w:rsidRPr="00BB7E51">
              <w:rPr>
                <w:rFonts w:ascii="Calibri" w:hAnsi="Calibri" w:cs="Calibri"/>
                <w:sz w:val="22"/>
                <w:szCs w:val="22"/>
              </w:rPr>
              <w:t>BKA Testen</w:t>
            </w:r>
            <w:proofErr w:type="gramEnd"/>
            <w:r w:rsidRPr="00BB7E51">
              <w:rPr>
                <w:rFonts w:ascii="Calibri" w:hAnsi="Calibri" w:cs="Calibri"/>
                <w:sz w:val="22"/>
                <w:szCs w:val="22"/>
              </w:rPr>
              <w:t xml:space="preserve"> und Trainieren von IT-Produkten</w:t>
            </w:r>
          </w:p>
        </w:tc>
        <w:tc>
          <w:tcPr>
            <w:tcW w:w="2348" w:type="dxa"/>
            <w:tcBorders>
              <w:top w:val="single" w:sz="4" w:space="0" w:color="auto"/>
              <w:left w:val="single" w:sz="4" w:space="0" w:color="auto"/>
              <w:bottom w:val="single" w:sz="4" w:space="0" w:color="auto"/>
              <w:right w:val="single" w:sz="4" w:space="0" w:color="auto"/>
            </w:tcBorders>
          </w:tcPr>
          <w:p w14:paraId="44F390E4" w14:textId="4109D1E3" w:rsidR="00FF51E7" w:rsidRPr="00225288" w:rsidRDefault="00FF51E7" w:rsidP="00FF51E7">
            <w:pPr>
              <w:jc w:val="both"/>
              <w:rPr>
                <w:rFonts w:ascii="Calibri" w:hAnsi="Calibri" w:cs="Calibri"/>
                <w:sz w:val="22"/>
                <w:szCs w:val="22"/>
              </w:rPr>
            </w:pPr>
            <w:r w:rsidRPr="00BB7E51">
              <w:rPr>
                <w:rFonts w:ascii="Calibri" w:hAnsi="Calibri" w:cs="Calibri"/>
                <w:sz w:val="22"/>
                <w:szCs w:val="22"/>
              </w:rPr>
              <w:t>Dopplung mit UAG Innen</w:t>
            </w:r>
          </w:p>
        </w:tc>
        <w:tc>
          <w:tcPr>
            <w:tcW w:w="1454" w:type="dxa"/>
            <w:tcBorders>
              <w:top w:val="single" w:sz="4" w:space="0" w:color="auto"/>
              <w:left w:val="single" w:sz="4" w:space="0" w:color="auto"/>
              <w:bottom w:val="single" w:sz="4" w:space="0" w:color="auto"/>
              <w:right w:val="single" w:sz="4" w:space="0" w:color="auto"/>
            </w:tcBorders>
          </w:tcPr>
          <w:p w14:paraId="4F0A4AB3" w14:textId="77777777" w:rsidR="00FF51E7" w:rsidRPr="00225288" w:rsidRDefault="00FF51E7" w:rsidP="00FF51E7">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58E0A6FE" w14:textId="77777777" w:rsidR="00FF51E7" w:rsidRPr="00225288" w:rsidRDefault="00FF51E7" w:rsidP="00FF51E7">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3D7342AE" w14:textId="77777777" w:rsidR="00FF51E7" w:rsidRPr="00225288" w:rsidRDefault="00FF51E7" w:rsidP="00FF51E7">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09D1CFFA" w14:textId="77777777" w:rsidR="00FF51E7" w:rsidRPr="00225288" w:rsidRDefault="00FF51E7" w:rsidP="00FF51E7">
            <w:pPr>
              <w:jc w:val="both"/>
              <w:rPr>
                <w:rFonts w:ascii="Calibri" w:hAnsi="Calibri" w:cs="Calibri"/>
                <w:sz w:val="22"/>
                <w:szCs w:val="22"/>
              </w:rPr>
            </w:pPr>
          </w:p>
        </w:tc>
      </w:tr>
      <w:tr w:rsidR="00FF51E7" w:rsidRPr="00225288" w14:paraId="05F3A92B" w14:textId="77777777" w:rsidTr="00F77A36">
        <w:tc>
          <w:tcPr>
            <w:tcW w:w="3786" w:type="dxa"/>
            <w:tcBorders>
              <w:top w:val="single" w:sz="4" w:space="0" w:color="auto"/>
              <w:left w:val="single" w:sz="4" w:space="0" w:color="auto"/>
              <w:bottom w:val="single" w:sz="4" w:space="0" w:color="auto"/>
              <w:right w:val="single" w:sz="4" w:space="0" w:color="auto"/>
            </w:tcBorders>
          </w:tcPr>
          <w:p w14:paraId="03D0AFDE" w14:textId="30C5C456" w:rsidR="00FF51E7" w:rsidRPr="00225288" w:rsidRDefault="00FF51E7" w:rsidP="00FF51E7">
            <w:pPr>
              <w:jc w:val="both"/>
              <w:rPr>
                <w:rFonts w:ascii="Calibri" w:hAnsi="Calibri" w:cs="Calibri"/>
                <w:sz w:val="22"/>
                <w:szCs w:val="22"/>
              </w:rPr>
            </w:pPr>
            <w:r w:rsidRPr="00BB7E51">
              <w:rPr>
                <w:rFonts w:ascii="Calibri" w:hAnsi="Calibri" w:cs="Calibri"/>
                <w:sz w:val="22"/>
                <w:szCs w:val="22"/>
              </w:rPr>
              <w:t xml:space="preserve">gerichtliche Anordnung der elektronischen Fußfessel nach dem sogenannten </w:t>
            </w:r>
            <w:proofErr w:type="gramStart"/>
            <w:r w:rsidRPr="00BB7E51">
              <w:rPr>
                <w:rFonts w:ascii="Calibri" w:hAnsi="Calibri" w:cs="Calibri"/>
                <w:sz w:val="22"/>
                <w:szCs w:val="22"/>
              </w:rPr>
              <w:t>Spanischen</w:t>
            </w:r>
            <w:proofErr w:type="gramEnd"/>
            <w:r w:rsidRPr="00BB7E51">
              <w:rPr>
                <w:rFonts w:ascii="Calibri" w:hAnsi="Calibri" w:cs="Calibri"/>
                <w:sz w:val="22"/>
                <w:szCs w:val="22"/>
              </w:rPr>
              <w:t xml:space="preserve"> Modell und verpflichtende Anti-Gewalt-Trainings für Täter</w:t>
            </w:r>
          </w:p>
        </w:tc>
        <w:tc>
          <w:tcPr>
            <w:tcW w:w="2348" w:type="dxa"/>
            <w:tcBorders>
              <w:top w:val="single" w:sz="4" w:space="0" w:color="auto"/>
              <w:left w:val="single" w:sz="4" w:space="0" w:color="auto"/>
              <w:bottom w:val="single" w:sz="4" w:space="0" w:color="auto"/>
              <w:right w:val="single" w:sz="4" w:space="0" w:color="auto"/>
            </w:tcBorders>
          </w:tcPr>
          <w:p w14:paraId="77F786ED" w14:textId="2E09ED09" w:rsidR="00FF51E7" w:rsidRPr="00225288" w:rsidRDefault="00FF51E7" w:rsidP="00FF51E7">
            <w:pPr>
              <w:jc w:val="both"/>
              <w:rPr>
                <w:rFonts w:ascii="Calibri" w:hAnsi="Calibri" w:cs="Calibri"/>
                <w:sz w:val="22"/>
                <w:szCs w:val="22"/>
              </w:rPr>
            </w:pPr>
            <w:r w:rsidRPr="00BB7E51">
              <w:rPr>
                <w:rFonts w:ascii="Calibri" w:hAnsi="Calibri" w:cs="Calibri"/>
                <w:sz w:val="22"/>
                <w:szCs w:val="22"/>
              </w:rPr>
              <w:t>Betrifft Länderhaushalte</w:t>
            </w:r>
          </w:p>
        </w:tc>
        <w:tc>
          <w:tcPr>
            <w:tcW w:w="1454" w:type="dxa"/>
            <w:tcBorders>
              <w:top w:val="single" w:sz="4" w:space="0" w:color="auto"/>
              <w:left w:val="single" w:sz="4" w:space="0" w:color="auto"/>
              <w:bottom w:val="single" w:sz="4" w:space="0" w:color="auto"/>
              <w:right w:val="single" w:sz="4" w:space="0" w:color="auto"/>
            </w:tcBorders>
          </w:tcPr>
          <w:p w14:paraId="6E002389" w14:textId="77777777" w:rsidR="00FF51E7" w:rsidRPr="00225288" w:rsidRDefault="00FF51E7" w:rsidP="00FF51E7">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16603F46" w14:textId="77777777" w:rsidR="00FF51E7" w:rsidRPr="00225288" w:rsidRDefault="00FF51E7" w:rsidP="00FF51E7">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056827B1" w14:textId="77777777" w:rsidR="00FF51E7" w:rsidRPr="00225288" w:rsidRDefault="00FF51E7" w:rsidP="00FF51E7">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07C75AD1" w14:textId="77777777" w:rsidR="00FF51E7" w:rsidRPr="00225288" w:rsidRDefault="00FF51E7" w:rsidP="00FF51E7">
            <w:pPr>
              <w:jc w:val="both"/>
              <w:rPr>
                <w:rFonts w:ascii="Calibri" w:hAnsi="Calibri" w:cs="Calibri"/>
                <w:sz w:val="22"/>
                <w:szCs w:val="22"/>
              </w:rPr>
            </w:pPr>
          </w:p>
        </w:tc>
      </w:tr>
      <w:tr w:rsidR="00FF51E7" w:rsidRPr="00225288" w14:paraId="019B7073" w14:textId="77777777" w:rsidTr="00F77A36">
        <w:tc>
          <w:tcPr>
            <w:tcW w:w="3786" w:type="dxa"/>
            <w:tcBorders>
              <w:top w:val="single" w:sz="4" w:space="0" w:color="auto"/>
              <w:left w:val="single" w:sz="4" w:space="0" w:color="auto"/>
              <w:bottom w:val="single" w:sz="4" w:space="0" w:color="auto"/>
              <w:right w:val="single" w:sz="4" w:space="0" w:color="auto"/>
            </w:tcBorders>
          </w:tcPr>
          <w:p w14:paraId="4615BD83" w14:textId="4DD74B49" w:rsidR="00FF51E7" w:rsidRPr="00225288" w:rsidRDefault="00FF51E7" w:rsidP="00FF51E7">
            <w:pPr>
              <w:jc w:val="both"/>
              <w:rPr>
                <w:rFonts w:ascii="Calibri" w:hAnsi="Calibri" w:cs="Calibri"/>
                <w:sz w:val="22"/>
                <w:szCs w:val="22"/>
              </w:rPr>
            </w:pPr>
            <w:r w:rsidRPr="00BB7E51">
              <w:rPr>
                <w:rFonts w:ascii="Calibri" w:hAnsi="Calibri" w:cs="Calibri"/>
                <w:sz w:val="22"/>
                <w:szCs w:val="22"/>
              </w:rPr>
              <w:t xml:space="preserve">Je nachdem wie der Text </w:t>
            </w:r>
            <w:proofErr w:type="gramStart"/>
            <w:r w:rsidRPr="00BB7E51">
              <w:rPr>
                <w:rFonts w:ascii="Calibri" w:hAnsi="Calibri" w:cs="Calibri"/>
                <w:sz w:val="22"/>
                <w:szCs w:val="22"/>
              </w:rPr>
              <w:t>bleibt</w:t>
            </w:r>
            <w:proofErr w:type="gramEnd"/>
            <w:r w:rsidRPr="00BB7E51">
              <w:rPr>
                <w:rFonts w:ascii="Calibri" w:hAnsi="Calibri" w:cs="Calibri"/>
                <w:sz w:val="22"/>
                <w:szCs w:val="22"/>
              </w:rPr>
              <w:t xml:space="preserve"> Ausstattung für automatisierten (KI-basierten) Datenanalyse, für retrograde biometrische Fernidentifizierung sowie Videoüberwachung an Kriminalitätsschwerpunkten</w:t>
            </w:r>
          </w:p>
        </w:tc>
        <w:tc>
          <w:tcPr>
            <w:tcW w:w="2348" w:type="dxa"/>
            <w:tcBorders>
              <w:top w:val="single" w:sz="4" w:space="0" w:color="auto"/>
              <w:left w:val="single" w:sz="4" w:space="0" w:color="auto"/>
              <w:bottom w:val="single" w:sz="4" w:space="0" w:color="auto"/>
              <w:right w:val="single" w:sz="4" w:space="0" w:color="auto"/>
            </w:tcBorders>
          </w:tcPr>
          <w:p w14:paraId="4B1434C3" w14:textId="57700144" w:rsidR="00FF51E7" w:rsidRPr="00225288" w:rsidRDefault="00FF51E7" w:rsidP="00FF51E7">
            <w:pPr>
              <w:jc w:val="both"/>
              <w:rPr>
                <w:rFonts w:ascii="Calibri" w:hAnsi="Calibri" w:cs="Calibri"/>
                <w:sz w:val="22"/>
                <w:szCs w:val="22"/>
              </w:rPr>
            </w:pPr>
            <w:r>
              <w:rPr>
                <w:rFonts w:ascii="Calibri" w:hAnsi="Calibri" w:cs="Calibri"/>
                <w:sz w:val="22"/>
                <w:szCs w:val="22"/>
              </w:rPr>
              <w:t>Dopplung mit UAG Innen</w:t>
            </w:r>
          </w:p>
        </w:tc>
        <w:tc>
          <w:tcPr>
            <w:tcW w:w="1454" w:type="dxa"/>
            <w:tcBorders>
              <w:top w:val="single" w:sz="4" w:space="0" w:color="auto"/>
              <w:left w:val="single" w:sz="4" w:space="0" w:color="auto"/>
              <w:bottom w:val="single" w:sz="4" w:space="0" w:color="auto"/>
              <w:right w:val="single" w:sz="4" w:space="0" w:color="auto"/>
            </w:tcBorders>
          </w:tcPr>
          <w:p w14:paraId="61390570" w14:textId="77777777" w:rsidR="00FF51E7" w:rsidRPr="00225288" w:rsidRDefault="00FF51E7" w:rsidP="00FF51E7">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63928967" w14:textId="77777777" w:rsidR="00FF51E7" w:rsidRPr="00225288" w:rsidRDefault="00FF51E7" w:rsidP="00FF51E7">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07AE2DF5" w14:textId="77777777" w:rsidR="00FF51E7" w:rsidRPr="00225288" w:rsidRDefault="00FF51E7" w:rsidP="00FF51E7">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4025B4F2" w14:textId="77777777" w:rsidR="00FF51E7" w:rsidRPr="00225288" w:rsidRDefault="00FF51E7" w:rsidP="00FF51E7">
            <w:pPr>
              <w:jc w:val="both"/>
              <w:rPr>
                <w:rFonts w:ascii="Calibri" w:hAnsi="Calibri" w:cs="Calibri"/>
                <w:sz w:val="22"/>
                <w:szCs w:val="22"/>
              </w:rPr>
            </w:pPr>
          </w:p>
        </w:tc>
      </w:tr>
      <w:tr w:rsidR="005B6084" w:rsidRPr="00225288" w14:paraId="3ED78E10" w14:textId="77777777" w:rsidTr="00F77A36">
        <w:tc>
          <w:tcPr>
            <w:tcW w:w="3786" w:type="dxa"/>
            <w:tcBorders>
              <w:top w:val="single" w:sz="4" w:space="0" w:color="auto"/>
              <w:left w:val="single" w:sz="4" w:space="0" w:color="auto"/>
              <w:bottom w:val="single" w:sz="4" w:space="0" w:color="auto"/>
              <w:right w:val="single" w:sz="4" w:space="0" w:color="auto"/>
            </w:tcBorders>
          </w:tcPr>
          <w:p w14:paraId="2BAAC29D" w14:textId="2903343D" w:rsidR="005B6084" w:rsidRPr="00270CC6" w:rsidRDefault="00270CC6" w:rsidP="00F77A36">
            <w:pPr>
              <w:jc w:val="both"/>
              <w:rPr>
                <w:rFonts w:ascii="Calibri" w:hAnsi="Calibri" w:cs="Calibri"/>
                <w:b/>
                <w:bCs/>
                <w:sz w:val="22"/>
                <w:szCs w:val="22"/>
              </w:rPr>
            </w:pPr>
            <w:proofErr w:type="gramStart"/>
            <w:r>
              <w:rPr>
                <w:rFonts w:ascii="Calibri" w:hAnsi="Calibri" w:cs="Calibri"/>
                <w:b/>
                <w:bCs/>
                <w:sz w:val="22"/>
                <w:szCs w:val="22"/>
              </w:rPr>
              <w:t>UAG Migration</w:t>
            </w:r>
            <w:proofErr w:type="gramEnd"/>
            <w:r>
              <w:rPr>
                <w:rFonts w:ascii="Calibri" w:hAnsi="Calibri" w:cs="Calibri"/>
                <w:b/>
                <w:bCs/>
                <w:sz w:val="22"/>
                <w:szCs w:val="22"/>
              </w:rPr>
              <w:t xml:space="preserve"> und Integration</w:t>
            </w:r>
          </w:p>
        </w:tc>
        <w:tc>
          <w:tcPr>
            <w:tcW w:w="2348" w:type="dxa"/>
            <w:tcBorders>
              <w:top w:val="single" w:sz="4" w:space="0" w:color="auto"/>
              <w:left w:val="single" w:sz="4" w:space="0" w:color="auto"/>
              <w:bottom w:val="single" w:sz="4" w:space="0" w:color="auto"/>
              <w:right w:val="single" w:sz="4" w:space="0" w:color="auto"/>
            </w:tcBorders>
          </w:tcPr>
          <w:p w14:paraId="50F8CB83" w14:textId="77777777" w:rsidR="005B6084" w:rsidRPr="00225288" w:rsidRDefault="005B6084"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73A44F8E" w14:textId="77777777" w:rsidR="005B6084" w:rsidRPr="00225288" w:rsidRDefault="005B6084"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018CFB2B" w14:textId="77777777" w:rsidR="005B6084" w:rsidRPr="00225288" w:rsidRDefault="005B6084"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188C4869" w14:textId="77777777" w:rsidR="005B6084" w:rsidRPr="00225288" w:rsidRDefault="005B6084"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58C2A8EE" w14:textId="77777777" w:rsidR="005B6084" w:rsidRPr="00225288" w:rsidRDefault="005B6084" w:rsidP="00F77A36">
            <w:pPr>
              <w:jc w:val="both"/>
              <w:rPr>
                <w:rFonts w:ascii="Calibri" w:hAnsi="Calibri" w:cs="Calibri"/>
                <w:sz w:val="22"/>
                <w:szCs w:val="22"/>
              </w:rPr>
            </w:pPr>
          </w:p>
        </w:tc>
      </w:tr>
      <w:tr w:rsidR="005B6084" w:rsidRPr="00225288" w14:paraId="20590ED9" w14:textId="77777777" w:rsidTr="00F77A36">
        <w:tc>
          <w:tcPr>
            <w:tcW w:w="3786" w:type="dxa"/>
            <w:tcBorders>
              <w:top w:val="single" w:sz="4" w:space="0" w:color="auto"/>
              <w:left w:val="single" w:sz="4" w:space="0" w:color="auto"/>
              <w:bottom w:val="single" w:sz="4" w:space="0" w:color="auto"/>
              <w:right w:val="single" w:sz="4" w:space="0" w:color="auto"/>
            </w:tcBorders>
          </w:tcPr>
          <w:p w14:paraId="7F43863D" w14:textId="77777777" w:rsidR="005B6084" w:rsidRPr="00225288" w:rsidRDefault="005B6084" w:rsidP="005B6084">
            <w:pPr>
              <w:jc w:val="both"/>
              <w:rPr>
                <w:rFonts w:ascii="Calibri" w:hAnsi="Calibri" w:cs="Calibri"/>
                <w:sz w:val="22"/>
                <w:szCs w:val="22"/>
              </w:rPr>
            </w:pPr>
            <w:r w:rsidRPr="00225288">
              <w:rPr>
                <w:rFonts w:ascii="Calibri" w:hAnsi="Calibri" w:cs="Calibri"/>
                <w:sz w:val="22"/>
                <w:szCs w:val="22"/>
              </w:rPr>
              <w:t xml:space="preserve">Fortsetzung der Grenzkontrollen an allen dt. Binnengrenzen. </w:t>
            </w:r>
          </w:p>
          <w:p w14:paraId="13826A1A" w14:textId="5C81BE0E" w:rsidR="005B6084" w:rsidRPr="00225288" w:rsidRDefault="005B6084" w:rsidP="005B6084">
            <w:pPr>
              <w:jc w:val="both"/>
              <w:rPr>
                <w:rFonts w:ascii="Calibri" w:hAnsi="Calibri" w:cs="Calibri"/>
                <w:sz w:val="22"/>
                <w:szCs w:val="22"/>
              </w:rPr>
            </w:pPr>
            <w:r w:rsidRPr="00225288">
              <w:rPr>
                <w:rFonts w:ascii="Calibri" w:hAnsi="Calibri" w:cs="Calibri"/>
                <w:sz w:val="22"/>
                <w:szCs w:val="22"/>
              </w:rPr>
              <w:t>Grenzschutzagentur Frontex bei Grenzschutz und bei Rückführungen stärken.</w:t>
            </w:r>
          </w:p>
        </w:tc>
        <w:tc>
          <w:tcPr>
            <w:tcW w:w="2348" w:type="dxa"/>
            <w:tcBorders>
              <w:top w:val="single" w:sz="4" w:space="0" w:color="auto"/>
              <w:left w:val="single" w:sz="4" w:space="0" w:color="auto"/>
              <w:bottom w:val="single" w:sz="4" w:space="0" w:color="auto"/>
              <w:right w:val="single" w:sz="4" w:space="0" w:color="auto"/>
            </w:tcBorders>
          </w:tcPr>
          <w:p w14:paraId="0D2D136F" w14:textId="77777777" w:rsidR="005B6084" w:rsidRPr="00225288" w:rsidRDefault="005B6084"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154F2E57" w14:textId="77777777" w:rsidR="005B6084" w:rsidRPr="00225288" w:rsidRDefault="005B6084"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19B18F1B" w14:textId="77777777" w:rsidR="005B6084" w:rsidRPr="00225288" w:rsidRDefault="005B6084"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4BCBCDEF" w14:textId="77777777" w:rsidR="005B6084" w:rsidRPr="00225288" w:rsidRDefault="005B6084"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64A81C78" w14:textId="77777777" w:rsidR="005B6084" w:rsidRPr="00225288" w:rsidRDefault="005B6084" w:rsidP="00F77A36">
            <w:pPr>
              <w:jc w:val="both"/>
              <w:rPr>
                <w:rFonts w:ascii="Calibri" w:hAnsi="Calibri" w:cs="Calibri"/>
                <w:sz w:val="22"/>
                <w:szCs w:val="22"/>
              </w:rPr>
            </w:pPr>
          </w:p>
        </w:tc>
      </w:tr>
      <w:tr w:rsidR="005A6565" w:rsidRPr="00225288" w14:paraId="01823EA9"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7BCBCD55" w14:textId="77777777" w:rsidR="005A6565" w:rsidRPr="00225288" w:rsidRDefault="005A6565" w:rsidP="00F77A36">
            <w:pPr>
              <w:jc w:val="both"/>
              <w:rPr>
                <w:rFonts w:ascii="Calibri" w:hAnsi="Calibri" w:cs="Calibri"/>
                <w:sz w:val="22"/>
                <w:szCs w:val="22"/>
              </w:rPr>
            </w:pPr>
            <w:r w:rsidRPr="00D87925">
              <w:rPr>
                <w:rFonts w:ascii="Calibri" w:hAnsi="Calibri" w:cs="Calibri"/>
                <w:b/>
                <w:bCs/>
                <w:color w:val="4472C4" w:themeColor="accent1"/>
                <w:sz w:val="22"/>
                <w:szCs w:val="22"/>
              </w:rPr>
              <w:t>Asyl in sicheren Drittstaaten</w:t>
            </w:r>
          </w:p>
        </w:tc>
        <w:tc>
          <w:tcPr>
            <w:tcW w:w="2348" w:type="dxa"/>
            <w:tcBorders>
              <w:top w:val="single" w:sz="4" w:space="0" w:color="auto"/>
              <w:left w:val="single" w:sz="4" w:space="0" w:color="auto"/>
              <w:bottom w:val="single" w:sz="4" w:space="0" w:color="auto"/>
              <w:right w:val="single" w:sz="4" w:space="0" w:color="auto"/>
            </w:tcBorders>
            <w:hideMark/>
          </w:tcPr>
          <w:p w14:paraId="54912898" w14:textId="77777777" w:rsidR="005A6565" w:rsidRPr="00225288" w:rsidRDefault="005A6565" w:rsidP="00F77A36">
            <w:pPr>
              <w:jc w:val="both"/>
              <w:rPr>
                <w:rFonts w:ascii="Calibri" w:hAnsi="Calibri" w:cs="Calibri"/>
                <w:sz w:val="22"/>
                <w:szCs w:val="22"/>
              </w:rPr>
            </w:pPr>
            <w:r w:rsidRPr="00225288">
              <w:rPr>
                <w:rFonts w:ascii="Calibri" w:hAnsi="Calibri" w:cs="Calibri"/>
                <w:color w:val="FF0000"/>
                <w:sz w:val="22"/>
                <w:szCs w:val="22"/>
              </w:rPr>
              <w:t>strittig</w:t>
            </w:r>
          </w:p>
        </w:tc>
        <w:tc>
          <w:tcPr>
            <w:tcW w:w="1454" w:type="dxa"/>
            <w:tcBorders>
              <w:top w:val="single" w:sz="4" w:space="0" w:color="auto"/>
              <w:left w:val="single" w:sz="4" w:space="0" w:color="auto"/>
              <w:bottom w:val="single" w:sz="4" w:space="0" w:color="auto"/>
              <w:right w:val="single" w:sz="4" w:space="0" w:color="auto"/>
            </w:tcBorders>
          </w:tcPr>
          <w:p w14:paraId="5FCF2CA7"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29F0EFEA"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1B30B768"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36F8CAA0" w14:textId="77777777" w:rsidR="005A6565" w:rsidRPr="00225288" w:rsidRDefault="005A6565" w:rsidP="00F77A36">
            <w:pPr>
              <w:jc w:val="both"/>
              <w:rPr>
                <w:rFonts w:ascii="Calibri" w:hAnsi="Calibri" w:cs="Calibri"/>
                <w:sz w:val="22"/>
                <w:szCs w:val="22"/>
              </w:rPr>
            </w:pPr>
          </w:p>
        </w:tc>
      </w:tr>
      <w:tr w:rsidR="005A6565" w:rsidRPr="00225288" w14:paraId="4A58BFCF"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7CAA8766"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 xml:space="preserve">freiwillige Rückkehr besser unterstützen; </w:t>
            </w:r>
          </w:p>
          <w:p w14:paraId="35194220"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Rückkehrberatung stärken</w:t>
            </w:r>
          </w:p>
        </w:tc>
        <w:tc>
          <w:tcPr>
            <w:tcW w:w="2348" w:type="dxa"/>
            <w:tcBorders>
              <w:top w:val="single" w:sz="4" w:space="0" w:color="auto"/>
              <w:left w:val="single" w:sz="4" w:space="0" w:color="auto"/>
              <w:bottom w:val="single" w:sz="4" w:space="0" w:color="auto"/>
              <w:right w:val="single" w:sz="4" w:space="0" w:color="auto"/>
            </w:tcBorders>
          </w:tcPr>
          <w:p w14:paraId="250AA490" w14:textId="77777777" w:rsidR="005A6565" w:rsidRPr="00225288" w:rsidRDefault="005A6565"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2457E11C"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5A63BCDF"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3F519EB6"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394294F1" w14:textId="77777777" w:rsidR="005A6565" w:rsidRPr="00225288" w:rsidRDefault="005A6565" w:rsidP="00F77A36">
            <w:pPr>
              <w:jc w:val="both"/>
              <w:rPr>
                <w:rFonts w:ascii="Calibri" w:hAnsi="Calibri" w:cs="Calibri"/>
                <w:sz w:val="22"/>
                <w:szCs w:val="22"/>
              </w:rPr>
            </w:pPr>
          </w:p>
        </w:tc>
      </w:tr>
      <w:tr w:rsidR="005A6565" w:rsidRPr="00225288" w14:paraId="5B1A5F5B"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49C3555F"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 xml:space="preserve">Neu: </w:t>
            </w:r>
            <w:proofErr w:type="spellStart"/>
            <w:r w:rsidRPr="00225288">
              <w:rPr>
                <w:rFonts w:ascii="Calibri" w:hAnsi="Calibri" w:cs="Calibri"/>
                <w:sz w:val="22"/>
                <w:szCs w:val="22"/>
              </w:rPr>
              <w:t>BPol</w:t>
            </w:r>
            <w:proofErr w:type="spellEnd"/>
            <w:r w:rsidRPr="00225288">
              <w:rPr>
                <w:rFonts w:ascii="Calibri" w:hAnsi="Calibri" w:cs="Calibri"/>
                <w:sz w:val="22"/>
                <w:szCs w:val="22"/>
              </w:rPr>
              <w:t xml:space="preserve"> soll für ausreisepflichtige Ausländer vorübergehende Haft oder Ausreisegewahrsam beantragen können </w:t>
            </w:r>
          </w:p>
        </w:tc>
        <w:tc>
          <w:tcPr>
            <w:tcW w:w="2348" w:type="dxa"/>
            <w:tcBorders>
              <w:top w:val="single" w:sz="4" w:space="0" w:color="auto"/>
              <w:left w:val="single" w:sz="4" w:space="0" w:color="auto"/>
              <w:bottom w:val="single" w:sz="4" w:space="0" w:color="auto"/>
              <w:right w:val="single" w:sz="4" w:space="0" w:color="auto"/>
            </w:tcBorders>
          </w:tcPr>
          <w:p w14:paraId="65AEE9F0" w14:textId="77777777" w:rsidR="005A6565" w:rsidRPr="00225288" w:rsidRDefault="005A6565"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02518085"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0BBC2A1D"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4CA84C11"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6F7AF51D" w14:textId="77777777" w:rsidR="005A6565" w:rsidRPr="00225288" w:rsidRDefault="005A6565" w:rsidP="00F77A36">
            <w:pPr>
              <w:jc w:val="both"/>
              <w:rPr>
                <w:rFonts w:ascii="Calibri" w:hAnsi="Calibri" w:cs="Calibri"/>
                <w:sz w:val="22"/>
                <w:szCs w:val="22"/>
              </w:rPr>
            </w:pPr>
          </w:p>
        </w:tc>
      </w:tr>
      <w:tr w:rsidR="005A6565" w:rsidRPr="00225288" w14:paraId="0C0C0674"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1DC90FC9"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 xml:space="preserve">Wir werden zudem alle Möglichkeiten ausschöpfen, um die Kapazitäten für die Abschiebehaft deutlich zu erhöhen </w:t>
            </w:r>
          </w:p>
        </w:tc>
        <w:tc>
          <w:tcPr>
            <w:tcW w:w="2348" w:type="dxa"/>
            <w:tcBorders>
              <w:top w:val="single" w:sz="4" w:space="0" w:color="auto"/>
              <w:left w:val="single" w:sz="4" w:space="0" w:color="auto"/>
              <w:bottom w:val="single" w:sz="4" w:space="0" w:color="auto"/>
              <w:right w:val="single" w:sz="4" w:space="0" w:color="auto"/>
            </w:tcBorders>
            <w:hideMark/>
          </w:tcPr>
          <w:p w14:paraId="456F50CF"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Länderzuständigkeit…</w:t>
            </w:r>
          </w:p>
        </w:tc>
        <w:tc>
          <w:tcPr>
            <w:tcW w:w="1454" w:type="dxa"/>
            <w:tcBorders>
              <w:top w:val="single" w:sz="4" w:space="0" w:color="auto"/>
              <w:left w:val="single" w:sz="4" w:space="0" w:color="auto"/>
              <w:bottom w:val="single" w:sz="4" w:space="0" w:color="auto"/>
              <w:right w:val="single" w:sz="4" w:space="0" w:color="auto"/>
            </w:tcBorders>
          </w:tcPr>
          <w:p w14:paraId="5A7BF747"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60CA5614"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4D551DB3"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55612D19" w14:textId="77777777" w:rsidR="005A6565" w:rsidRPr="00225288" w:rsidRDefault="005A6565" w:rsidP="00F77A36">
            <w:pPr>
              <w:jc w:val="both"/>
              <w:rPr>
                <w:rFonts w:ascii="Calibri" w:hAnsi="Calibri" w:cs="Calibri"/>
                <w:sz w:val="22"/>
                <w:szCs w:val="22"/>
              </w:rPr>
            </w:pPr>
          </w:p>
        </w:tc>
      </w:tr>
      <w:tr w:rsidR="005A6565" w:rsidRPr="00225288" w14:paraId="1F59EEB3"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446058F9"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 xml:space="preserve">Beschaffung von Reisepapieren und der Umsetzung von Rückführungen unterstützen und diese Unterstützung </w:t>
            </w:r>
            <w:r w:rsidRPr="00225288">
              <w:rPr>
                <w:rFonts w:ascii="Calibri" w:hAnsi="Calibri" w:cs="Calibri"/>
                <w:b/>
                <w:bCs/>
                <w:sz w:val="22"/>
                <w:szCs w:val="22"/>
                <w:u w:val="single"/>
              </w:rPr>
              <w:t>weiter ausbauen</w:t>
            </w:r>
          </w:p>
        </w:tc>
        <w:tc>
          <w:tcPr>
            <w:tcW w:w="2348" w:type="dxa"/>
            <w:tcBorders>
              <w:top w:val="single" w:sz="4" w:space="0" w:color="auto"/>
              <w:left w:val="single" w:sz="4" w:space="0" w:color="auto"/>
              <w:bottom w:val="single" w:sz="4" w:space="0" w:color="auto"/>
              <w:right w:val="single" w:sz="4" w:space="0" w:color="auto"/>
            </w:tcBorders>
          </w:tcPr>
          <w:p w14:paraId="3F421136" w14:textId="77777777" w:rsidR="005A6565" w:rsidRPr="00225288" w:rsidRDefault="005A6565"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649B2CC4"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3011477A"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21EFD8DB"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095F129E" w14:textId="77777777" w:rsidR="005A6565" w:rsidRPr="00225288" w:rsidRDefault="005A6565" w:rsidP="00F77A36">
            <w:pPr>
              <w:jc w:val="both"/>
              <w:rPr>
                <w:rFonts w:ascii="Calibri" w:hAnsi="Calibri" w:cs="Calibri"/>
                <w:sz w:val="22"/>
                <w:szCs w:val="22"/>
              </w:rPr>
            </w:pPr>
          </w:p>
        </w:tc>
      </w:tr>
      <w:tr w:rsidR="005A6565" w:rsidRPr="00225288" w14:paraId="617DBEF3"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5826FE73" w14:textId="77777777" w:rsidR="005A6565" w:rsidRPr="00225288" w:rsidRDefault="005A6565" w:rsidP="00F77A36">
            <w:pPr>
              <w:jc w:val="both"/>
              <w:rPr>
                <w:rFonts w:ascii="Calibri" w:hAnsi="Calibri" w:cs="Calibri"/>
                <w:sz w:val="22"/>
                <w:szCs w:val="22"/>
              </w:rPr>
            </w:pPr>
            <w:r w:rsidRPr="00225288">
              <w:rPr>
                <w:rFonts w:ascii="Calibri" w:hAnsi="Calibri" w:cs="Calibri"/>
                <w:bCs/>
                <w:sz w:val="22"/>
                <w:szCs w:val="22"/>
              </w:rPr>
              <w:t xml:space="preserve">Wir zentralisieren beim Bund die Zuständigkeit für die Durchführung aller Überstellungen nach der Dublin- bzw. der Asyl-Migrationsmanagementverordnung und steigern so deren Anzahl. </w:t>
            </w:r>
          </w:p>
        </w:tc>
        <w:tc>
          <w:tcPr>
            <w:tcW w:w="2348" w:type="dxa"/>
            <w:tcBorders>
              <w:top w:val="single" w:sz="4" w:space="0" w:color="auto"/>
              <w:left w:val="single" w:sz="4" w:space="0" w:color="auto"/>
              <w:bottom w:val="single" w:sz="4" w:space="0" w:color="auto"/>
              <w:right w:val="single" w:sz="4" w:space="0" w:color="auto"/>
            </w:tcBorders>
          </w:tcPr>
          <w:p w14:paraId="6AFC6F2C" w14:textId="77777777" w:rsidR="005A6565" w:rsidRPr="00225288" w:rsidRDefault="005A6565"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7141CC50"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04481778"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5CB91A8D"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443C89C2" w14:textId="77777777" w:rsidR="005A6565" w:rsidRPr="00225288" w:rsidRDefault="005A6565" w:rsidP="00F77A36">
            <w:pPr>
              <w:jc w:val="both"/>
              <w:rPr>
                <w:rFonts w:ascii="Calibri" w:hAnsi="Calibri" w:cs="Calibri"/>
                <w:sz w:val="22"/>
                <w:szCs w:val="22"/>
              </w:rPr>
            </w:pPr>
          </w:p>
        </w:tc>
      </w:tr>
      <w:tr w:rsidR="005A6565" w:rsidRPr="00225288" w14:paraId="283B0847"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30136A90" w14:textId="77777777" w:rsidR="005A6565" w:rsidRPr="00225288" w:rsidRDefault="005A6565" w:rsidP="00F77A36">
            <w:pPr>
              <w:jc w:val="both"/>
              <w:rPr>
                <w:rFonts w:ascii="Calibri" w:hAnsi="Calibri" w:cs="Calibri"/>
                <w:sz w:val="22"/>
                <w:szCs w:val="22"/>
              </w:rPr>
            </w:pPr>
            <w:r w:rsidRPr="00D87925">
              <w:rPr>
                <w:rFonts w:ascii="Calibri" w:hAnsi="Calibri" w:cs="Calibri"/>
                <w:color w:val="4472C4" w:themeColor="accent1"/>
                <w:sz w:val="22"/>
                <w:szCs w:val="22"/>
              </w:rPr>
              <w:t>Bundesausreisezentren; Deutschland unterstützt zudem die Errichtung von Rückführungszentren in Drittstaaten im Einklang mit dem EU-Recht.</w:t>
            </w:r>
          </w:p>
        </w:tc>
        <w:tc>
          <w:tcPr>
            <w:tcW w:w="2348" w:type="dxa"/>
            <w:tcBorders>
              <w:top w:val="single" w:sz="4" w:space="0" w:color="auto"/>
              <w:left w:val="single" w:sz="4" w:space="0" w:color="auto"/>
              <w:bottom w:val="single" w:sz="4" w:space="0" w:color="auto"/>
              <w:right w:val="single" w:sz="4" w:space="0" w:color="auto"/>
            </w:tcBorders>
            <w:hideMark/>
          </w:tcPr>
          <w:p w14:paraId="73EBDA92" w14:textId="77777777" w:rsidR="005A6565" w:rsidRPr="00225288" w:rsidRDefault="005A6565" w:rsidP="00F77A36">
            <w:pPr>
              <w:jc w:val="both"/>
              <w:rPr>
                <w:rFonts w:ascii="Calibri" w:hAnsi="Calibri" w:cs="Calibri"/>
                <w:sz w:val="22"/>
                <w:szCs w:val="22"/>
              </w:rPr>
            </w:pPr>
            <w:r w:rsidRPr="00225288">
              <w:rPr>
                <w:rFonts w:ascii="Calibri" w:hAnsi="Calibri" w:cs="Calibri"/>
                <w:color w:val="FF0000"/>
                <w:sz w:val="22"/>
                <w:szCs w:val="22"/>
              </w:rPr>
              <w:t>strittig</w:t>
            </w:r>
          </w:p>
        </w:tc>
        <w:tc>
          <w:tcPr>
            <w:tcW w:w="1454" w:type="dxa"/>
            <w:tcBorders>
              <w:top w:val="single" w:sz="4" w:space="0" w:color="auto"/>
              <w:left w:val="single" w:sz="4" w:space="0" w:color="auto"/>
              <w:bottom w:val="single" w:sz="4" w:space="0" w:color="auto"/>
              <w:right w:val="single" w:sz="4" w:space="0" w:color="auto"/>
            </w:tcBorders>
          </w:tcPr>
          <w:p w14:paraId="3A2CFF16"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6B42C622"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7BB7E9B4"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598D9932" w14:textId="77777777" w:rsidR="005A6565" w:rsidRPr="00225288" w:rsidRDefault="005A6565" w:rsidP="00F77A36">
            <w:pPr>
              <w:jc w:val="both"/>
              <w:rPr>
                <w:rFonts w:ascii="Calibri" w:hAnsi="Calibri" w:cs="Calibri"/>
                <w:sz w:val="22"/>
                <w:szCs w:val="22"/>
              </w:rPr>
            </w:pPr>
          </w:p>
        </w:tc>
      </w:tr>
      <w:tr w:rsidR="005A6565" w:rsidRPr="00225288" w14:paraId="4053A4DE"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7BB961F5"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Migrationsberatung für erwachsene Zugewanderte (MBE) wird fortgeführt und auskömmlich finanziert</w:t>
            </w:r>
          </w:p>
        </w:tc>
        <w:tc>
          <w:tcPr>
            <w:tcW w:w="2348" w:type="dxa"/>
            <w:tcBorders>
              <w:top w:val="single" w:sz="4" w:space="0" w:color="auto"/>
              <w:left w:val="single" w:sz="4" w:space="0" w:color="auto"/>
              <w:bottom w:val="single" w:sz="4" w:space="0" w:color="auto"/>
              <w:right w:val="single" w:sz="4" w:space="0" w:color="auto"/>
            </w:tcBorders>
          </w:tcPr>
          <w:p w14:paraId="11EFEFDD" w14:textId="77777777" w:rsidR="005A6565" w:rsidRPr="00225288" w:rsidRDefault="005A6565"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hideMark/>
          </w:tcPr>
          <w:p w14:paraId="3CD1AE81"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80</w:t>
            </w:r>
          </w:p>
        </w:tc>
        <w:tc>
          <w:tcPr>
            <w:tcW w:w="872" w:type="dxa"/>
            <w:tcBorders>
              <w:top w:val="single" w:sz="4" w:space="0" w:color="auto"/>
              <w:left w:val="single" w:sz="4" w:space="0" w:color="auto"/>
              <w:bottom w:val="single" w:sz="4" w:space="0" w:color="auto"/>
              <w:right w:val="single" w:sz="4" w:space="0" w:color="auto"/>
            </w:tcBorders>
          </w:tcPr>
          <w:p w14:paraId="53204DB3"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1951A6C5"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6C7785C4" w14:textId="77777777" w:rsidR="005A6565" w:rsidRPr="00225288" w:rsidRDefault="005A6565" w:rsidP="00F77A36">
            <w:pPr>
              <w:jc w:val="both"/>
              <w:rPr>
                <w:rFonts w:ascii="Calibri" w:hAnsi="Calibri" w:cs="Calibri"/>
                <w:sz w:val="22"/>
                <w:szCs w:val="22"/>
              </w:rPr>
            </w:pPr>
          </w:p>
        </w:tc>
      </w:tr>
      <w:tr w:rsidR="005A6565" w:rsidRPr="00225288" w14:paraId="157ABD43"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63E8AB71"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lastRenderedPageBreak/>
              <w:t>Integrationskurse fortsetzen</w:t>
            </w:r>
          </w:p>
        </w:tc>
        <w:tc>
          <w:tcPr>
            <w:tcW w:w="2348" w:type="dxa"/>
            <w:tcBorders>
              <w:top w:val="single" w:sz="4" w:space="0" w:color="auto"/>
              <w:left w:val="single" w:sz="4" w:space="0" w:color="auto"/>
              <w:bottom w:val="single" w:sz="4" w:space="0" w:color="auto"/>
              <w:right w:val="single" w:sz="4" w:space="0" w:color="auto"/>
            </w:tcBorders>
          </w:tcPr>
          <w:p w14:paraId="7006033C"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1,1 Mrd. (2024)</w:t>
            </w:r>
          </w:p>
          <w:p w14:paraId="31B7184C" w14:textId="77777777" w:rsidR="005A6565" w:rsidRPr="00225288" w:rsidRDefault="005A6565"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hideMark/>
          </w:tcPr>
          <w:p w14:paraId="582BED0E"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Akt. HH 750 Mio. Euro veranschlagt</w:t>
            </w:r>
          </w:p>
        </w:tc>
        <w:tc>
          <w:tcPr>
            <w:tcW w:w="872" w:type="dxa"/>
            <w:tcBorders>
              <w:top w:val="single" w:sz="4" w:space="0" w:color="auto"/>
              <w:left w:val="single" w:sz="4" w:space="0" w:color="auto"/>
              <w:bottom w:val="single" w:sz="4" w:space="0" w:color="auto"/>
              <w:right w:val="single" w:sz="4" w:space="0" w:color="auto"/>
            </w:tcBorders>
            <w:hideMark/>
          </w:tcPr>
          <w:p w14:paraId="28321CEF"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1,1 Mrd.</w:t>
            </w:r>
          </w:p>
        </w:tc>
        <w:tc>
          <w:tcPr>
            <w:tcW w:w="703" w:type="dxa"/>
            <w:tcBorders>
              <w:top w:val="single" w:sz="4" w:space="0" w:color="auto"/>
              <w:left w:val="single" w:sz="4" w:space="0" w:color="auto"/>
              <w:bottom w:val="single" w:sz="4" w:space="0" w:color="auto"/>
              <w:right w:val="single" w:sz="4" w:space="0" w:color="auto"/>
            </w:tcBorders>
            <w:hideMark/>
          </w:tcPr>
          <w:p w14:paraId="258CD76A"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1,1 Mrd.</w:t>
            </w:r>
          </w:p>
        </w:tc>
        <w:tc>
          <w:tcPr>
            <w:tcW w:w="897" w:type="dxa"/>
            <w:tcBorders>
              <w:top w:val="single" w:sz="4" w:space="0" w:color="auto"/>
              <w:left w:val="single" w:sz="4" w:space="0" w:color="auto"/>
              <w:bottom w:val="single" w:sz="4" w:space="0" w:color="auto"/>
              <w:right w:val="single" w:sz="4" w:space="0" w:color="auto"/>
            </w:tcBorders>
            <w:hideMark/>
          </w:tcPr>
          <w:p w14:paraId="2730C823"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1,1 Mrd.</w:t>
            </w:r>
          </w:p>
        </w:tc>
      </w:tr>
      <w:tr w:rsidR="005A6565" w:rsidRPr="00225288" w14:paraId="0B027C55"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20BB5EF3"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Sprach-Kitas wieder einführen</w:t>
            </w:r>
          </w:p>
        </w:tc>
        <w:tc>
          <w:tcPr>
            <w:tcW w:w="2348" w:type="dxa"/>
            <w:tcBorders>
              <w:top w:val="single" w:sz="4" w:space="0" w:color="auto"/>
              <w:left w:val="single" w:sz="4" w:space="0" w:color="auto"/>
              <w:bottom w:val="single" w:sz="4" w:space="0" w:color="auto"/>
              <w:right w:val="single" w:sz="4" w:space="0" w:color="auto"/>
            </w:tcBorders>
            <w:hideMark/>
          </w:tcPr>
          <w:p w14:paraId="4F365F2D"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BMFSFJ</w:t>
            </w:r>
          </w:p>
        </w:tc>
        <w:tc>
          <w:tcPr>
            <w:tcW w:w="1454" w:type="dxa"/>
            <w:tcBorders>
              <w:top w:val="single" w:sz="4" w:space="0" w:color="auto"/>
              <w:left w:val="single" w:sz="4" w:space="0" w:color="auto"/>
              <w:bottom w:val="single" w:sz="4" w:space="0" w:color="auto"/>
              <w:right w:val="single" w:sz="4" w:space="0" w:color="auto"/>
            </w:tcBorders>
          </w:tcPr>
          <w:p w14:paraId="73EE2573"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121FA065"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625900A8"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0B7B0F31" w14:textId="77777777" w:rsidR="005A6565" w:rsidRPr="00225288" w:rsidRDefault="005A6565" w:rsidP="00F77A36">
            <w:pPr>
              <w:jc w:val="both"/>
              <w:rPr>
                <w:rFonts w:ascii="Calibri" w:hAnsi="Calibri" w:cs="Calibri"/>
                <w:sz w:val="22"/>
                <w:szCs w:val="22"/>
              </w:rPr>
            </w:pPr>
          </w:p>
        </w:tc>
      </w:tr>
      <w:tr w:rsidR="005A6565" w:rsidRPr="00225288" w14:paraId="6FA5B999"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79687ED3"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Startchancen-Programm fortsetzen und auf Kitas ausweiten</w:t>
            </w:r>
          </w:p>
        </w:tc>
        <w:tc>
          <w:tcPr>
            <w:tcW w:w="2348" w:type="dxa"/>
            <w:tcBorders>
              <w:top w:val="single" w:sz="4" w:space="0" w:color="auto"/>
              <w:left w:val="single" w:sz="4" w:space="0" w:color="auto"/>
              <w:bottom w:val="single" w:sz="4" w:space="0" w:color="auto"/>
              <w:right w:val="single" w:sz="4" w:space="0" w:color="auto"/>
            </w:tcBorders>
            <w:hideMark/>
          </w:tcPr>
          <w:p w14:paraId="38D65C77"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BMBF</w:t>
            </w:r>
          </w:p>
        </w:tc>
        <w:tc>
          <w:tcPr>
            <w:tcW w:w="1454" w:type="dxa"/>
            <w:tcBorders>
              <w:top w:val="single" w:sz="4" w:space="0" w:color="auto"/>
              <w:left w:val="single" w:sz="4" w:space="0" w:color="auto"/>
              <w:bottom w:val="single" w:sz="4" w:space="0" w:color="auto"/>
              <w:right w:val="single" w:sz="4" w:space="0" w:color="auto"/>
            </w:tcBorders>
          </w:tcPr>
          <w:p w14:paraId="12A605CB"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0638F7F1"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528C9F0F"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77BED95D" w14:textId="77777777" w:rsidR="005A6565" w:rsidRPr="00225288" w:rsidRDefault="005A6565" w:rsidP="00F77A36">
            <w:pPr>
              <w:jc w:val="both"/>
              <w:rPr>
                <w:rFonts w:ascii="Calibri" w:hAnsi="Calibri" w:cs="Calibri"/>
                <w:sz w:val="22"/>
                <w:szCs w:val="22"/>
              </w:rPr>
            </w:pPr>
          </w:p>
        </w:tc>
      </w:tr>
      <w:tr w:rsidR="005A6565" w:rsidRPr="00225288" w14:paraId="5FFFBFE8"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43CE0351"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 xml:space="preserve">verpflichtende Integrationsvereinbarung </w:t>
            </w:r>
          </w:p>
        </w:tc>
        <w:tc>
          <w:tcPr>
            <w:tcW w:w="2348" w:type="dxa"/>
            <w:tcBorders>
              <w:top w:val="single" w:sz="4" w:space="0" w:color="auto"/>
              <w:left w:val="single" w:sz="4" w:space="0" w:color="auto"/>
              <w:bottom w:val="single" w:sz="4" w:space="0" w:color="auto"/>
              <w:right w:val="single" w:sz="4" w:space="0" w:color="auto"/>
            </w:tcBorders>
            <w:hideMark/>
          </w:tcPr>
          <w:p w14:paraId="51620115"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BMAS / BA (?)</w:t>
            </w:r>
          </w:p>
        </w:tc>
        <w:tc>
          <w:tcPr>
            <w:tcW w:w="1454" w:type="dxa"/>
            <w:tcBorders>
              <w:top w:val="single" w:sz="4" w:space="0" w:color="auto"/>
              <w:left w:val="single" w:sz="4" w:space="0" w:color="auto"/>
              <w:bottom w:val="single" w:sz="4" w:space="0" w:color="auto"/>
              <w:right w:val="single" w:sz="4" w:space="0" w:color="auto"/>
            </w:tcBorders>
          </w:tcPr>
          <w:p w14:paraId="37D0677C"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511EC641"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24A88D06"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7136D7BF" w14:textId="77777777" w:rsidR="005A6565" w:rsidRPr="00225288" w:rsidRDefault="005A6565" w:rsidP="00F77A36">
            <w:pPr>
              <w:jc w:val="both"/>
              <w:rPr>
                <w:rFonts w:ascii="Calibri" w:hAnsi="Calibri" w:cs="Calibri"/>
                <w:sz w:val="22"/>
                <w:szCs w:val="22"/>
              </w:rPr>
            </w:pPr>
          </w:p>
        </w:tc>
      </w:tr>
      <w:tr w:rsidR="005A6565" w:rsidRPr="00225288" w14:paraId="73C33961"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71721B7E" w14:textId="77777777" w:rsidR="005A6565" w:rsidRPr="00225288" w:rsidRDefault="005A6565" w:rsidP="00F77A36">
            <w:pPr>
              <w:jc w:val="both"/>
              <w:rPr>
                <w:rFonts w:ascii="Calibri" w:hAnsi="Calibri" w:cs="Calibri"/>
                <w:sz w:val="22"/>
                <w:szCs w:val="22"/>
              </w:rPr>
            </w:pPr>
            <w:r w:rsidRPr="00225288">
              <w:rPr>
                <w:rFonts w:ascii="Calibri" w:hAnsi="Calibri" w:cs="Calibri"/>
                <w:b/>
                <w:bCs/>
                <w:sz w:val="22"/>
                <w:szCs w:val="22"/>
              </w:rPr>
              <w:t>Integrationsvereinbarungen</w:t>
            </w:r>
            <w:r w:rsidRPr="00225288">
              <w:rPr>
                <w:rFonts w:ascii="Calibri" w:hAnsi="Calibri" w:cs="Calibri"/>
                <w:sz w:val="22"/>
                <w:szCs w:val="22"/>
              </w:rPr>
              <w:t xml:space="preserve"> sollen auch </w:t>
            </w:r>
            <w:r w:rsidRPr="00225288">
              <w:rPr>
                <w:rFonts w:ascii="Calibri" w:hAnsi="Calibri" w:cs="Calibri"/>
                <w:b/>
                <w:bCs/>
                <w:sz w:val="22"/>
                <w:szCs w:val="22"/>
              </w:rPr>
              <w:t>integrative Tätigkeiten für Anerkannte, aber Erwerbslose</w:t>
            </w:r>
            <w:r w:rsidRPr="00225288">
              <w:rPr>
                <w:rFonts w:ascii="Calibri" w:hAnsi="Calibri" w:cs="Calibri"/>
                <w:sz w:val="22"/>
                <w:szCs w:val="22"/>
              </w:rPr>
              <w:t xml:space="preserve"> zur Heranführung an den Arbeitsmarkt oder die Ausbildung gehören. </w:t>
            </w:r>
          </w:p>
        </w:tc>
        <w:tc>
          <w:tcPr>
            <w:tcW w:w="2348" w:type="dxa"/>
            <w:tcBorders>
              <w:top w:val="single" w:sz="4" w:space="0" w:color="auto"/>
              <w:left w:val="single" w:sz="4" w:space="0" w:color="auto"/>
              <w:bottom w:val="single" w:sz="4" w:space="0" w:color="auto"/>
              <w:right w:val="single" w:sz="4" w:space="0" w:color="auto"/>
            </w:tcBorders>
            <w:hideMark/>
          </w:tcPr>
          <w:p w14:paraId="4195A669"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Streitig</w:t>
            </w:r>
          </w:p>
        </w:tc>
        <w:tc>
          <w:tcPr>
            <w:tcW w:w="1454" w:type="dxa"/>
            <w:tcBorders>
              <w:top w:val="single" w:sz="4" w:space="0" w:color="auto"/>
              <w:left w:val="single" w:sz="4" w:space="0" w:color="auto"/>
              <w:bottom w:val="single" w:sz="4" w:space="0" w:color="auto"/>
              <w:right w:val="single" w:sz="4" w:space="0" w:color="auto"/>
            </w:tcBorders>
          </w:tcPr>
          <w:p w14:paraId="251DEAE1"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07C88053"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31EFA7AD"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5200622D" w14:textId="77777777" w:rsidR="005A6565" w:rsidRPr="00225288" w:rsidRDefault="005A6565" w:rsidP="00F77A36">
            <w:pPr>
              <w:jc w:val="both"/>
              <w:rPr>
                <w:rFonts w:ascii="Calibri" w:hAnsi="Calibri" w:cs="Calibri"/>
                <w:sz w:val="22"/>
                <w:szCs w:val="22"/>
              </w:rPr>
            </w:pPr>
          </w:p>
        </w:tc>
      </w:tr>
      <w:tr w:rsidR="005A6565" w:rsidRPr="00225288" w14:paraId="0263E3AB" w14:textId="77777777" w:rsidTr="00F77A36">
        <w:tc>
          <w:tcPr>
            <w:tcW w:w="3786" w:type="dxa"/>
            <w:tcBorders>
              <w:top w:val="single" w:sz="4" w:space="0" w:color="auto"/>
              <w:left w:val="single" w:sz="4" w:space="0" w:color="auto"/>
              <w:bottom w:val="single" w:sz="4" w:space="0" w:color="auto"/>
              <w:right w:val="single" w:sz="4" w:space="0" w:color="auto"/>
            </w:tcBorders>
            <w:hideMark/>
          </w:tcPr>
          <w:p w14:paraId="237D20B2" w14:textId="77777777" w:rsidR="005A6565" w:rsidRPr="00225288" w:rsidRDefault="005A6565" w:rsidP="00F77A36">
            <w:pPr>
              <w:jc w:val="both"/>
              <w:rPr>
                <w:rFonts w:ascii="Calibri" w:hAnsi="Calibri" w:cs="Calibri"/>
                <w:sz w:val="22"/>
                <w:szCs w:val="22"/>
              </w:rPr>
            </w:pPr>
            <w:r w:rsidRPr="00225288">
              <w:rPr>
                <w:rFonts w:ascii="Calibri" w:hAnsi="Calibri" w:cs="Calibri"/>
                <w:sz w:val="22"/>
                <w:szCs w:val="22"/>
              </w:rPr>
              <w:t xml:space="preserve">Digitalisierung der Migrationsverwaltung </w:t>
            </w:r>
          </w:p>
        </w:tc>
        <w:tc>
          <w:tcPr>
            <w:tcW w:w="2348" w:type="dxa"/>
            <w:tcBorders>
              <w:top w:val="single" w:sz="4" w:space="0" w:color="auto"/>
              <w:left w:val="single" w:sz="4" w:space="0" w:color="auto"/>
              <w:bottom w:val="single" w:sz="4" w:space="0" w:color="auto"/>
              <w:right w:val="single" w:sz="4" w:space="0" w:color="auto"/>
            </w:tcBorders>
          </w:tcPr>
          <w:p w14:paraId="125C1A38" w14:textId="77777777" w:rsidR="005A6565" w:rsidRPr="00225288" w:rsidRDefault="005A6565" w:rsidP="00F77A36">
            <w:pPr>
              <w:jc w:val="both"/>
              <w:rPr>
                <w:rFonts w:ascii="Calibri" w:hAnsi="Calibri" w:cs="Calibri"/>
                <w:sz w:val="22"/>
                <w:szCs w:val="22"/>
              </w:rPr>
            </w:pPr>
          </w:p>
        </w:tc>
        <w:tc>
          <w:tcPr>
            <w:tcW w:w="1454" w:type="dxa"/>
            <w:tcBorders>
              <w:top w:val="single" w:sz="4" w:space="0" w:color="auto"/>
              <w:left w:val="single" w:sz="4" w:space="0" w:color="auto"/>
              <w:bottom w:val="single" w:sz="4" w:space="0" w:color="auto"/>
              <w:right w:val="single" w:sz="4" w:space="0" w:color="auto"/>
            </w:tcBorders>
          </w:tcPr>
          <w:p w14:paraId="726689BE" w14:textId="77777777" w:rsidR="005A6565" w:rsidRPr="00225288" w:rsidRDefault="005A6565" w:rsidP="00F77A36">
            <w:pPr>
              <w:jc w:val="both"/>
              <w:rPr>
                <w:rFonts w:ascii="Calibri" w:hAnsi="Calibri" w:cs="Calibri"/>
                <w:sz w:val="22"/>
                <w:szCs w:val="22"/>
              </w:rPr>
            </w:pPr>
          </w:p>
        </w:tc>
        <w:tc>
          <w:tcPr>
            <w:tcW w:w="872" w:type="dxa"/>
            <w:tcBorders>
              <w:top w:val="single" w:sz="4" w:space="0" w:color="auto"/>
              <w:left w:val="single" w:sz="4" w:space="0" w:color="auto"/>
              <w:bottom w:val="single" w:sz="4" w:space="0" w:color="auto"/>
              <w:right w:val="single" w:sz="4" w:space="0" w:color="auto"/>
            </w:tcBorders>
          </w:tcPr>
          <w:p w14:paraId="62BF2F17" w14:textId="77777777" w:rsidR="005A6565" w:rsidRPr="00225288" w:rsidRDefault="005A6565" w:rsidP="00F77A36">
            <w:pPr>
              <w:jc w:val="both"/>
              <w:rPr>
                <w:rFonts w:ascii="Calibri" w:hAnsi="Calibri" w:cs="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5B7E62F1" w14:textId="77777777" w:rsidR="005A6565" w:rsidRPr="00225288" w:rsidRDefault="005A6565" w:rsidP="00F77A36">
            <w:pPr>
              <w:jc w:val="both"/>
              <w:rPr>
                <w:rFonts w:ascii="Calibri" w:hAnsi="Calibri" w:cs="Calibri"/>
                <w:sz w:val="22"/>
                <w:szCs w:val="22"/>
              </w:rPr>
            </w:pPr>
          </w:p>
        </w:tc>
        <w:tc>
          <w:tcPr>
            <w:tcW w:w="897" w:type="dxa"/>
            <w:tcBorders>
              <w:top w:val="single" w:sz="4" w:space="0" w:color="auto"/>
              <w:left w:val="single" w:sz="4" w:space="0" w:color="auto"/>
              <w:bottom w:val="single" w:sz="4" w:space="0" w:color="auto"/>
              <w:right w:val="single" w:sz="4" w:space="0" w:color="auto"/>
            </w:tcBorders>
          </w:tcPr>
          <w:p w14:paraId="1AA68C5F" w14:textId="77777777" w:rsidR="005A6565" w:rsidRPr="00225288" w:rsidRDefault="005A6565" w:rsidP="00F77A36">
            <w:pPr>
              <w:jc w:val="both"/>
              <w:rPr>
                <w:rFonts w:ascii="Calibri" w:hAnsi="Calibri" w:cs="Calibri"/>
                <w:sz w:val="22"/>
                <w:szCs w:val="22"/>
              </w:rPr>
            </w:pPr>
          </w:p>
        </w:tc>
      </w:tr>
    </w:tbl>
    <w:p w14:paraId="4D21D1B7" w14:textId="77777777" w:rsidR="005A6565" w:rsidRPr="00225288" w:rsidRDefault="005A6565" w:rsidP="005A6565">
      <w:pPr>
        <w:spacing w:line="360" w:lineRule="auto"/>
        <w:jc w:val="both"/>
        <w:rPr>
          <w:rFonts w:ascii="Calibri" w:hAnsi="Calibri" w:cs="Calibri"/>
          <w:sz w:val="22"/>
          <w:szCs w:val="22"/>
        </w:rPr>
      </w:pPr>
    </w:p>
    <w:p w14:paraId="257734F9" w14:textId="77777777" w:rsidR="005A6565" w:rsidRPr="00225288" w:rsidRDefault="005A6565" w:rsidP="005A6565">
      <w:pPr>
        <w:spacing w:line="360" w:lineRule="auto"/>
        <w:jc w:val="both"/>
        <w:rPr>
          <w:rFonts w:ascii="Calibri" w:hAnsi="Calibri" w:cs="Calibri"/>
          <w:sz w:val="22"/>
          <w:szCs w:val="22"/>
        </w:rPr>
      </w:pPr>
    </w:p>
    <w:p w14:paraId="02C17AFF" w14:textId="73A9A7C7" w:rsidR="005A6565" w:rsidRDefault="005A6565" w:rsidP="00175BC1">
      <w:pPr>
        <w:spacing w:line="360" w:lineRule="auto"/>
        <w:jc w:val="both"/>
        <w:rPr>
          <w:rFonts w:ascii="Calibri" w:hAnsi="Calibri" w:cs="Calibri"/>
          <w:b/>
          <w:bCs/>
          <w:color w:val="000000" w:themeColor="text1"/>
          <w:sz w:val="22"/>
          <w:szCs w:val="22"/>
          <w:highlight w:val="yellow"/>
          <w:u w:val="single"/>
        </w:rPr>
      </w:pPr>
    </w:p>
    <w:sectPr w:rsidR="005A6565" w:rsidSect="00175BC1">
      <w:pgSz w:w="11905" w:h="16837"/>
      <w:pgMar w:top="1417" w:right="1417" w:bottom="1134" w:left="1417" w:header="708" w:footer="708" w:gutter="0"/>
      <w:pgNumType w:fmt="numberInDash"/>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Volker Norbisrath" w:date="2025-03-24T17:14:00Z" w:initials="VN">
    <w:p w14:paraId="22FCF426" w14:textId="77777777" w:rsidR="005A6565" w:rsidRDefault="005A6565" w:rsidP="005A6565">
      <w:pPr>
        <w:pStyle w:val="Kommentartext"/>
      </w:pPr>
      <w:r>
        <w:rPr>
          <w:rStyle w:val="Kommentarzeichen"/>
        </w:rPr>
        <w:annotationRef/>
      </w:r>
      <w:r>
        <w:t>AG 9 hat sich hierzu auf folgende Formulierung verständigt:</w:t>
      </w:r>
    </w:p>
    <w:p w14:paraId="5D2F2D18" w14:textId="77777777" w:rsidR="005A6565" w:rsidRDefault="005A6565" w:rsidP="005A6565">
      <w:pPr>
        <w:pStyle w:val="Kommentartext"/>
      </w:pPr>
      <w:r>
        <w:t xml:space="preserve">„Verwaltungsgerichte sollen sich unter Beibehaltung des Amtsermittlungsgrundsatzes künftig stärker auf den vorgebrachten Parteivortrag und auf eine Rechtsmäßigkeitsprüfung konzentrieren.“ </w:t>
      </w:r>
    </w:p>
  </w:comment>
  <w:comment w:id="5" w:author="Wede, Dr. Marek" w:date="2025-03-24T17:39:00Z" w:initials="WDM">
    <w:p w14:paraId="75E1E302" w14:textId="77777777" w:rsidR="005A6565" w:rsidRDefault="005A6565" w:rsidP="005A6565">
      <w:pPr>
        <w:pStyle w:val="Kommentartext"/>
      </w:pPr>
      <w:r>
        <w:rPr>
          <w:rStyle w:val="Kommentarzeichen"/>
        </w:rPr>
        <w:annotationRef/>
      </w:r>
      <w:r>
        <w:t>Der Wortlaut im Sondierungspapier lautet: „Aus dem „Amtsermittlungsgrundsatz“ muss im Asylrecht der „Beibringungsgrundsatz“ werden“</w:t>
      </w:r>
    </w:p>
  </w:comment>
  <w:comment w:id="6" w:author="Wede, Dr. Marek" w:date="2025-03-24T17:40:00Z" w:initials="WDM">
    <w:p w14:paraId="75CEB624" w14:textId="77777777" w:rsidR="001F131D" w:rsidRDefault="005A6565" w:rsidP="001F131D">
      <w:pPr>
        <w:pStyle w:val="Kommentartext"/>
      </w:pPr>
      <w:r>
        <w:rPr>
          <w:rStyle w:val="Kommentarzeichen"/>
        </w:rPr>
        <w:annotationRef/>
      </w:r>
      <w:r w:rsidR="001F131D">
        <w:t>Der Wortlaut im Sondierungspapier lautet: „Wir halten an der Reform des Staatsangehörigkeitsrechts fest. Wir werden verfassungsrechtlich prüfen, ob wir Terrorunterstützern, Antisemiten und Extremisten, die zur Abschaffung der freiheitlich-demokratischen Grundordnung aufrufen, die deutsche Staatsbürgerschaft entziehen können, wenn sie eine weitere Staatsangehörigkeit besitzen.“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2F2D18" w15:done="0"/>
  <w15:commentEx w15:paraId="75E1E302" w15:paraIdParent="5D2F2D18" w15:done="0"/>
  <w15:commentEx w15:paraId="75CEB6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6258F3" w16cex:dateUtc="2025-03-24T16:14:00Z"/>
  <w16cex:commentExtensible w16cex:durableId="0CC3227C" w16cex:dateUtc="2025-03-24T16:39:00Z"/>
  <w16cex:commentExtensible w16cex:durableId="5A2C304D" w16cex:dateUtc="2025-03-24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2F2D18" w16cid:durableId="7E6258F3"/>
  <w16cid:commentId w16cid:paraId="75E1E302" w16cid:durableId="0CC3227C"/>
  <w16cid:commentId w16cid:paraId="75CEB624" w16cid:durableId="5A2C30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583F" w14:textId="77777777" w:rsidR="00FD6ED8" w:rsidRDefault="00FD6ED8" w:rsidP="00686B26">
      <w:r>
        <w:separator/>
      </w:r>
    </w:p>
  </w:endnote>
  <w:endnote w:type="continuationSeparator" w:id="0">
    <w:p w14:paraId="538E5449" w14:textId="77777777" w:rsidR="00FD6ED8" w:rsidRDefault="00FD6ED8" w:rsidP="00686B26">
      <w:r>
        <w:continuationSeparator/>
      </w:r>
    </w:p>
  </w:endnote>
  <w:endnote w:type="continuationNotice" w:id="1">
    <w:p w14:paraId="5511B602" w14:textId="77777777" w:rsidR="00FD6ED8" w:rsidRDefault="00FD6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PD TheSans">
    <w:altName w:val="Calibri"/>
    <w:panose1 w:val="020B0604020202020204"/>
    <w:charset w:val="00"/>
    <w:family w:val="swiss"/>
    <w:pitch w:val="variable"/>
    <w:sig w:usb0="8000006F" w:usb1="5000200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lo Sans Offc">
    <w:panose1 w:val="020B0604020202020204"/>
    <w:charset w:val="00"/>
    <w:family w:val="swiss"/>
    <w:pitch w:val="variable"/>
    <w:sig w:usb0="800000EF" w:usb1="4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710951296"/>
      <w:docPartObj>
        <w:docPartGallery w:val="Page Numbers (Bottom of Page)"/>
        <w:docPartUnique/>
      </w:docPartObj>
    </w:sdtPr>
    <w:sdtContent>
      <w:p w14:paraId="36D93161" w14:textId="77777777" w:rsidR="005A6565" w:rsidRDefault="005A6565" w:rsidP="00FB0CDC">
        <w:pPr>
          <w:pStyle w:val="Fuzeile"/>
          <w:framePr w:wrap="none" w:vAnchor="text" w:hAnchor="margin" w:xAlign="center" w:y="1"/>
          <w:jc w:val="center"/>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274517027"/>
      <w:docPartObj>
        <w:docPartGallery w:val="Page Numbers (Bottom of Page)"/>
        <w:docPartUnique/>
      </w:docPartObj>
    </w:sdtPr>
    <w:sdtContent>
      <w:p w14:paraId="45482D15" w14:textId="77777777" w:rsidR="005A6565" w:rsidRDefault="005A6565" w:rsidP="00FB0CDC">
        <w:pPr>
          <w:pStyle w:val="Fuzeile"/>
          <w:framePr w:wrap="none" w:vAnchor="text" w:hAnchor="margin" w:xAlign="right" w:y="1"/>
          <w:jc w:val="right"/>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CF6461B" w14:textId="77777777" w:rsidR="005A6565" w:rsidRDefault="005A6565" w:rsidP="00383D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43F5" w14:textId="77777777" w:rsidR="005A6565" w:rsidRPr="001C65C8" w:rsidRDefault="005A6565" w:rsidP="00B267B3">
    <w:pPr>
      <w:pStyle w:val="Fuzeile"/>
      <w:jc w:val="right"/>
      <w:rPr>
        <w:rFonts w:ascii="Calibri" w:hAnsi="Calibri" w:cs="Calibri"/>
        <w:color w:val="7F7F7F" w:themeColor="text1" w:themeTint="80"/>
        <w:sz w:val="22"/>
        <w:szCs w:val="22"/>
      </w:rPr>
    </w:pPr>
    <w:r w:rsidRPr="001C65C8">
      <w:rPr>
        <w:rFonts w:ascii="Calibri" w:hAnsi="Calibri" w:cs="Calibri"/>
        <w:color w:val="7F7F7F" w:themeColor="text1" w:themeTint="80"/>
        <w:sz w:val="22"/>
        <w:szCs w:val="22"/>
      </w:rPr>
      <w:t xml:space="preserve">Seite </w:t>
    </w:r>
    <w:r w:rsidRPr="001C65C8">
      <w:rPr>
        <w:rFonts w:ascii="Calibri" w:hAnsi="Calibri" w:cs="Calibri"/>
        <w:color w:val="7F7F7F" w:themeColor="text1" w:themeTint="80"/>
        <w:sz w:val="22"/>
        <w:szCs w:val="22"/>
      </w:rPr>
      <w:fldChar w:fldCharType="begin"/>
    </w:r>
    <w:r w:rsidRPr="001C65C8">
      <w:rPr>
        <w:rFonts w:ascii="Calibri" w:hAnsi="Calibri" w:cs="Calibri"/>
        <w:color w:val="7F7F7F" w:themeColor="text1" w:themeTint="80"/>
        <w:sz w:val="22"/>
        <w:szCs w:val="22"/>
      </w:rPr>
      <w:instrText>PAGE  \* Arabic  \* MERGEFORMAT</w:instrText>
    </w:r>
    <w:r w:rsidRPr="001C65C8">
      <w:rPr>
        <w:rFonts w:ascii="Calibri" w:hAnsi="Calibri" w:cs="Calibri"/>
        <w:color w:val="7F7F7F" w:themeColor="text1" w:themeTint="80"/>
        <w:sz w:val="22"/>
        <w:szCs w:val="22"/>
      </w:rPr>
      <w:fldChar w:fldCharType="separate"/>
    </w:r>
    <w:r w:rsidRPr="001C65C8">
      <w:rPr>
        <w:rFonts w:ascii="Calibri" w:hAnsi="Calibri" w:cs="Calibri"/>
        <w:color w:val="7F7F7F" w:themeColor="text1" w:themeTint="80"/>
        <w:sz w:val="22"/>
        <w:szCs w:val="22"/>
      </w:rPr>
      <w:t>2</w:t>
    </w:r>
    <w:r w:rsidRPr="001C65C8">
      <w:rPr>
        <w:rFonts w:ascii="Calibri" w:hAnsi="Calibri" w:cs="Calibri"/>
        <w:color w:val="7F7F7F" w:themeColor="text1" w:themeTint="80"/>
        <w:sz w:val="22"/>
        <w:szCs w:val="22"/>
      </w:rPr>
      <w:fldChar w:fldCharType="end"/>
    </w:r>
    <w:r w:rsidRPr="001C65C8">
      <w:rPr>
        <w:rFonts w:ascii="Calibri" w:hAnsi="Calibri" w:cs="Calibri"/>
        <w:color w:val="7F7F7F" w:themeColor="text1" w:themeTint="80"/>
        <w:sz w:val="22"/>
        <w:szCs w:val="22"/>
      </w:rPr>
      <w:t xml:space="preserve"> von </w:t>
    </w:r>
    <w:r w:rsidRPr="001C65C8">
      <w:rPr>
        <w:rFonts w:ascii="Calibri" w:hAnsi="Calibri" w:cs="Calibri"/>
        <w:color w:val="7F7F7F" w:themeColor="text1" w:themeTint="80"/>
        <w:sz w:val="22"/>
        <w:szCs w:val="22"/>
      </w:rPr>
      <w:fldChar w:fldCharType="begin"/>
    </w:r>
    <w:r w:rsidRPr="001C65C8">
      <w:rPr>
        <w:rFonts w:ascii="Calibri" w:hAnsi="Calibri" w:cs="Calibri"/>
        <w:color w:val="7F7F7F" w:themeColor="text1" w:themeTint="80"/>
        <w:sz w:val="22"/>
        <w:szCs w:val="22"/>
      </w:rPr>
      <w:instrText>NUMPAGES \* Arabisch \* MERGEFORMAT</w:instrText>
    </w:r>
    <w:r w:rsidRPr="001C65C8">
      <w:rPr>
        <w:rFonts w:ascii="Calibri" w:hAnsi="Calibri" w:cs="Calibri"/>
        <w:color w:val="7F7F7F" w:themeColor="text1" w:themeTint="80"/>
        <w:sz w:val="22"/>
        <w:szCs w:val="22"/>
      </w:rPr>
      <w:fldChar w:fldCharType="separate"/>
    </w:r>
    <w:r w:rsidRPr="001C65C8">
      <w:rPr>
        <w:rFonts w:ascii="Calibri" w:hAnsi="Calibri" w:cs="Calibri"/>
        <w:color w:val="7F7F7F" w:themeColor="text1" w:themeTint="80"/>
        <w:sz w:val="22"/>
        <w:szCs w:val="22"/>
      </w:rPr>
      <w:t>2</w:t>
    </w:r>
    <w:r w:rsidRPr="001C65C8">
      <w:rPr>
        <w:rFonts w:ascii="Calibri" w:hAnsi="Calibri" w:cs="Calibri"/>
        <w:color w:val="7F7F7F" w:themeColor="text1" w:themeTint="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396FF" w14:textId="77777777" w:rsidR="00FD6ED8" w:rsidRDefault="00FD6ED8" w:rsidP="00686B26">
      <w:r>
        <w:separator/>
      </w:r>
    </w:p>
  </w:footnote>
  <w:footnote w:type="continuationSeparator" w:id="0">
    <w:p w14:paraId="228EAFE2" w14:textId="77777777" w:rsidR="00FD6ED8" w:rsidRDefault="00FD6ED8" w:rsidP="00686B26">
      <w:r>
        <w:continuationSeparator/>
      </w:r>
    </w:p>
  </w:footnote>
  <w:footnote w:type="continuationNotice" w:id="1">
    <w:p w14:paraId="6F1E8FD0" w14:textId="77777777" w:rsidR="00FD6ED8" w:rsidRDefault="00FD6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3917" w14:textId="6F694539" w:rsidR="005A6565" w:rsidRPr="001C65C8" w:rsidRDefault="005A6565">
    <w:pPr>
      <w:pStyle w:val="Kopfzeile"/>
      <w:rPr>
        <w:rFonts w:ascii="Calibri" w:hAnsi="Calibri"/>
        <w:color w:val="7F7F7F" w:themeColor="text1" w:themeTint="80"/>
        <w:sz w:val="22"/>
        <w:szCs w:val="22"/>
      </w:rPr>
    </w:pPr>
    <w:r>
      <w:rPr>
        <w:rFonts w:ascii="Calibri" w:hAnsi="Calibri"/>
        <w:color w:val="7F7F7F" w:themeColor="text1" w:themeTint="80"/>
        <w:sz w:val="22"/>
        <w:szCs w:val="22"/>
      </w:rPr>
      <w:t xml:space="preserve">AG 1 – </w:t>
    </w:r>
    <w:r w:rsidR="00CF3E24">
      <w:rPr>
        <w:rFonts w:ascii="Calibri" w:hAnsi="Calibri"/>
        <w:color w:val="7F7F7F" w:themeColor="text1" w:themeTint="80"/>
        <w:sz w:val="22"/>
        <w:szCs w:val="22"/>
      </w:rPr>
      <w:t xml:space="preserve">Innen, Recht, </w:t>
    </w:r>
    <w:r>
      <w:rPr>
        <w:rFonts w:ascii="Calibri" w:hAnsi="Calibri"/>
        <w:color w:val="7F7F7F" w:themeColor="text1" w:themeTint="80"/>
        <w:sz w:val="22"/>
        <w:szCs w:val="22"/>
      </w:rPr>
      <w:t>Migration</w:t>
    </w:r>
    <w:r w:rsidR="00CF3E24">
      <w:rPr>
        <w:rFonts w:ascii="Calibri" w:hAnsi="Calibri"/>
        <w:color w:val="7F7F7F" w:themeColor="text1" w:themeTint="80"/>
        <w:sz w:val="22"/>
        <w:szCs w:val="22"/>
      </w:rPr>
      <w:t xml:space="preserve"> und Integration</w:t>
    </w:r>
    <w:r w:rsidRPr="0008143C">
      <w:rPr>
        <w:rFonts w:ascii="Calibri" w:hAnsi="Calibri"/>
        <w:color w:val="7F7F7F" w:themeColor="text1" w:themeTint="80"/>
        <w:sz w:val="22"/>
        <w:szCs w:val="22"/>
      </w:rPr>
      <w:ptab w:relativeTo="margin" w:alignment="right" w:leader="none"/>
    </w:r>
    <w:r w:rsidRPr="0008143C">
      <w:rPr>
        <w:rFonts w:ascii="Calibri" w:hAnsi="Calibri"/>
        <w:color w:val="7F7F7F" w:themeColor="text1" w:themeTint="80"/>
        <w:sz w:val="22"/>
        <w:szCs w:val="22"/>
      </w:rPr>
      <w:t>Stand:</w:t>
    </w:r>
    <w:r>
      <w:rPr>
        <w:rFonts w:ascii="Calibri" w:hAnsi="Calibri"/>
        <w:color w:val="7F7F7F" w:themeColor="text1" w:themeTint="80"/>
        <w:sz w:val="22"/>
        <w:szCs w:val="22"/>
      </w:rPr>
      <w:t xml:space="preserve"> 24.03.2025</w:t>
    </w:r>
    <w:r w:rsidRPr="00871C48">
      <w:rPr>
        <w:rFonts w:ascii="Calibri" w:hAnsi="Calibri"/>
        <w:color w:val="7F7F7F" w:themeColor="text1" w:themeTint="80"/>
        <w:sz w:val="22"/>
        <w:szCs w:val="22"/>
      </w:rPr>
      <w:t xml:space="preserve">, </w:t>
    </w:r>
    <w:r w:rsidR="00CF3E24">
      <w:rPr>
        <w:rFonts w:ascii="Calibri" w:hAnsi="Calibri"/>
        <w:color w:val="7F7F7F" w:themeColor="text1" w:themeTint="80"/>
        <w:sz w:val="22"/>
        <w:szCs w:val="22"/>
      </w:rPr>
      <w:t>19</w:t>
    </w:r>
    <w:r>
      <w:rPr>
        <w:rFonts w:ascii="Calibri" w:hAnsi="Calibri"/>
        <w:color w:val="7F7F7F" w:themeColor="text1" w:themeTint="80"/>
        <w:sz w:val="22"/>
        <w:szCs w:val="22"/>
      </w:rPr>
      <w:t>.</w:t>
    </w:r>
    <w:r w:rsidR="00CF3E24">
      <w:rPr>
        <w:rFonts w:ascii="Calibri" w:hAnsi="Calibri"/>
        <w:color w:val="7F7F7F" w:themeColor="text1" w:themeTint="80"/>
        <w:sz w:val="22"/>
        <w:szCs w:val="22"/>
      </w:rPr>
      <w:t>0</w:t>
    </w:r>
    <w:r>
      <w:rPr>
        <w:rFonts w:ascii="Calibri" w:hAnsi="Calibri"/>
        <w:color w:val="7F7F7F" w:themeColor="text1" w:themeTint="80"/>
        <w:sz w:val="22"/>
        <w:szCs w:val="22"/>
      </w:rPr>
      <w:t>0</w:t>
    </w:r>
    <w:r w:rsidRPr="00871C48">
      <w:rPr>
        <w:rFonts w:ascii="Calibri" w:hAnsi="Calibri"/>
        <w:color w:val="7F7F7F" w:themeColor="text1" w:themeTint="80"/>
        <w:sz w:val="22"/>
        <w:szCs w:val="22"/>
      </w:rPr>
      <w:t xml:space="preserve"> Uhr</w:t>
    </w:r>
    <w:r>
      <w:rPr>
        <w:rFonts w:ascii="Calibri" w:hAnsi="Calibri"/>
        <w:color w:val="7F7F7F" w:themeColor="text1" w:themeTint="8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4FC"/>
    <w:multiLevelType w:val="hybridMultilevel"/>
    <w:tmpl w:val="477A81F0"/>
    <w:lvl w:ilvl="0" w:tplc="A022A794">
      <w:start w:val="1"/>
      <w:numFmt w:val="lowerLetter"/>
      <w:lvlText w:val="%1) "/>
      <w:lvlJc w:val="left"/>
      <w:pPr>
        <w:ind w:left="360" w:hanging="360"/>
      </w:pPr>
      <w:rPr>
        <w:rFonts w:ascii="SPD TheSans" w:hAnsi="SPD TheSans" w:hint="default"/>
        <w:b/>
        <w:i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EC23A4"/>
    <w:multiLevelType w:val="multilevel"/>
    <w:tmpl w:val="E86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14945"/>
    <w:multiLevelType w:val="multilevel"/>
    <w:tmpl w:val="2376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74DEB"/>
    <w:multiLevelType w:val="hybridMultilevel"/>
    <w:tmpl w:val="594645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7900BC"/>
    <w:multiLevelType w:val="hybridMultilevel"/>
    <w:tmpl w:val="B420C1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CC73B98"/>
    <w:multiLevelType w:val="multilevel"/>
    <w:tmpl w:val="D5E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F923A5"/>
    <w:multiLevelType w:val="multilevel"/>
    <w:tmpl w:val="6FBA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1426D8"/>
    <w:multiLevelType w:val="hybridMultilevel"/>
    <w:tmpl w:val="C9C28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F0441E"/>
    <w:multiLevelType w:val="hybridMultilevel"/>
    <w:tmpl w:val="FE0A6498"/>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B1F4BCA"/>
    <w:multiLevelType w:val="multilevel"/>
    <w:tmpl w:val="7FB2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BA7EFF"/>
    <w:multiLevelType w:val="hybridMultilevel"/>
    <w:tmpl w:val="A3824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AF61F0"/>
    <w:multiLevelType w:val="multilevel"/>
    <w:tmpl w:val="ED9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EA6FDB"/>
    <w:multiLevelType w:val="multilevel"/>
    <w:tmpl w:val="F71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2C640D"/>
    <w:multiLevelType w:val="multilevel"/>
    <w:tmpl w:val="3460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8A642A"/>
    <w:multiLevelType w:val="multilevel"/>
    <w:tmpl w:val="C812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EF4D48"/>
    <w:multiLevelType w:val="multilevel"/>
    <w:tmpl w:val="288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8A7942"/>
    <w:multiLevelType w:val="hybridMultilevel"/>
    <w:tmpl w:val="A42EFEFC"/>
    <w:lvl w:ilvl="0" w:tplc="86A83DE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805230"/>
    <w:multiLevelType w:val="hybridMultilevel"/>
    <w:tmpl w:val="786EA2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70D56099"/>
    <w:multiLevelType w:val="multilevel"/>
    <w:tmpl w:val="182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F47C5D"/>
    <w:multiLevelType w:val="multilevel"/>
    <w:tmpl w:val="951C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4813679">
    <w:abstractNumId w:val="3"/>
  </w:num>
  <w:num w:numId="2" w16cid:durableId="1244608673">
    <w:abstractNumId w:val="6"/>
  </w:num>
  <w:num w:numId="3" w16cid:durableId="1886990780">
    <w:abstractNumId w:val="12"/>
  </w:num>
  <w:num w:numId="4" w16cid:durableId="2099788405">
    <w:abstractNumId w:val="2"/>
  </w:num>
  <w:num w:numId="5" w16cid:durableId="199099121">
    <w:abstractNumId w:val="11"/>
  </w:num>
  <w:num w:numId="6" w16cid:durableId="1028021256">
    <w:abstractNumId w:val="9"/>
  </w:num>
  <w:num w:numId="7" w16cid:durableId="630404641">
    <w:abstractNumId w:val="18"/>
  </w:num>
  <w:num w:numId="8" w16cid:durableId="629946100">
    <w:abstractNumId w:val="5"/>
  </w:num>
  <w:num w:numId="9" w16cid:durableId="1324967641">
    <w:abstractNumId w:val="1"/>
  </w:num>
  <w:num w:numId="10" w16cid:durableId="1450006486">
    <w:abstractNumId w:val="15"/>
  </w:num>
  <w:num w:numId="11" w16cid:durableId="799617972">
    <w:abstractNumId w:val="14"/>
  </w:num>
  <w:num w:numId="12" w16cid:durableId="2000958338">
    <w:abstractNumId w:val="13"/>
  </w:num>
  <w:num w:numId="13" w16cid:durableId="1321302838">
    <w:abstractNumId w:val="19"/>
  </w:num>
  <w:num w:numId="14" w16cid:durableId="1949312777">
    <w:abstractNumId w:val="7"/>
  </w:num>
  <w:num w:numId="15" w16cid:durableId="1538397031">
    <w:abstractNumId w:val="10"/>
  </w:num>
  <w:num w:numId="16" w16cid:durableId="722480751">
    <w:abstractNumId w:val="16"/>
  </w:num>
  <w:num w:numId="17" w16cid:durableId="1009715776">
    <w:abstractNumId w:val="17"/>
  </w:num>
  <w:num w:numId="18" w16cid:durableId="1400862625">
    <w:abstractNumId w:val="8"/>
  </w:num>
  <w:num w:numId="19" w16cid:durableId="796725119">
    <w:abstractNumId w:val="0"/>
  </w:num>
  <w:num w:numId="20" w16cid:durableId="18031118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olker Norbisrath">
    <w15:presenceInfo w15:providerId="None" w15:userId="Volker Norbisrath"/>
  </w15:person>
  <w15:person w15:author="Wede, Dr. Marek">
    <w15:presenceInfo w15:providerId="AD" w15:userId="S::marek.wede@cducsu.de::68c43d22-20f2-45cc-83d5-57ac1aa48e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0A"/>
    <w:rsid w:val="00001336"/>
    <w:rsid w:val="000022F4"/>
    <w:rsid w:val="0000580A"/>
    <w:rsid w:val="0000637F"/>
    <w:rsid w:val="00006C6C"/>
    <w:rsid w:val="000100E4"/>
    <w:rsid w:val="00011A98"/>
    <w:rsid w:val="0001775D"/>
    <w:rsid w:val="00031485"/>
    <w:rsid w:val="000329F3"/>
    <w:rsid w:val="0003327F"/>
    <w:rsid w:val="00040292"/>
    <w:rsid w:val="0004190C"/>
    <w:rsid w:val="00043214"/>
    <w:rsid w:val="00044A4F"/>
    <w:rsid w:val="00046398"/>
    <w:rsid w:val="00046A39"/>
    <w:rsid w:val="000471D3"/>
    <w:rsid w:val="0005209B"/>
    <w:rsid w:val="00053EEE"/>
    <w:rsid w:val="00054AE4"/>
    <w:rsid w:val="00057F4F"/>
    <w:rsid w:val="00062209"/>
    <w:rsid w:val="00062DE2"/>
    <w:rsid w:val="00065890"/>
    <w:rsid w:val="00070835"/>
    <w:rsid w:val="000744E3"/>
    <w:rsid w:val="00075845"/>
    <w:rsid w:val="0008143C"/>
    <w:rsid w:val="00086415"/>
    <w:rsid w:val="00087E5A"/>
    <w:rsid w:val="00092835"/>
    <w:rsid w:val="000A0BC4"/>
    <w:rsid w:val="000A1FA6"/>
    <w:rsid w:val="000A2D8F"/>
    <w:rsid w:val="000A61BA"/>
    <w:rsid w:val="000B292F"/>
    <w:rsid w:val="000B3BBE"/>
    <w:rsid w:val="000B51F0"/>
    <w:rsid w:val="000B5DE3"/>
    <w:rsid w:val="000B6400"/>
    <w:rsid w:val="000C272A"/>
    <w:rsid w:val="000C3C6F"/>
    <w:rsid w:val="000D179C"/>
    <w:rsid w:val="000D3594"/>
    <w:rsid w:val="000D6741"/>
    <w:rsid w:val="000D6CEE"/>
    <w:rsid w:val="000E0C61"/>
    <w:rsid w:val="000E3B8D"/>
    <w:rsid w:val="000F2CB6"/>
    <w:rsid w:val="000F6653"/>
    <w:rsid w:val="000F7EF5"/>
    <w:rsid w:val="00102254"/>
    <w:rsid w:val="00102671"/>
    <w:rsid w:val="00102A9E"/>
    <w:rsid w:val="00111B99"/>
    <w:rsid w:val="0011294B"/>
    <w:rsid w:val="00117A2E"/>
    <w:rsid w:val="00120CF4"/>
    <w:rsid w:val="0012287A"/>
    <w:rsid w:val="00125E8A"/>
    <w:rsid w:val="00127DB0"/>
    <w:rsid w:val="00133497"/>
    <w:rsid w:val="001348CD"/>
    <w:rsid w:val="0013623D"/>
    <w:rsid w:val="00141B2C"/>
    <w:rsid w:val="001424ED"/>
    <w:rsid w:val="0014704B"/>
    <w:rsid w:val="00155176"/>
    <w:rsid w:val="00155790"/>
    <w:rsid w:val="00157880"/>
    <w:rsid w:val="0016162F"/>
    <w:rsid w:val="00163F35"/>
    <w:rsid w:val="001653B7"/>
    <w:rsid w:val="001655C6"/>
    <w:rsid w:val="00167D82"/>
    <w:rsid w:val="001708FD"/>
    <w:rsid w:val="0017289A"/>
    <w:rsid w:val="00174987"/>
    <w:rsid w:val="00174F68"/>
    <w:rsid w:val="00175927"/>
    <w:rsid w:val="00175BC1"/>
    <w:rsid w:val="0017654A"/>
    <w:rsid w:val="0018156B"/>
    <w:rsid w:val="00182AB0"/>
    <w:rsid w:val="0018314D"/>
    <w:rsid w:val="00183540"/>
    <w:rsid w:val="00184852"/>
    <w:rsid w:val="00185CE3"/>
    <w:rsid w:val="00185EF9"/>
    <w:rsid w:val="00190459"/>
    <w:rsid w:val="001915B8"/>
    <w:rsid w:val="001930E3"/>
    <w:rsid w:val="0019550E"/>
    <w:rsid w:val="001A0982"/>
    <w:rsid w:val="001A34EC"/>
    <w:rsid w:val="001A3880"/>
    <w:rsid w:val="001A3E85"/>
    <w:rsid w:val="001A6AC5"/>
    <w:rsid w:val="001B216B"/>
    <w:rsid w:val="001B3BC2"/>
    <w:rsid w:val="001B4997"/>
    <w:rsid w:val="001C1176"/>
    <w:rsid w:val="001C1435"/>
    <w:rsid w:val="001C5002"/>
    <w:rsid w:val="001C58A2"/>
    <w:rsid w:val="001C65C8"/>
    <w:rsid w:val="001C6D4E"/>
    <w:rsid w:val="001C728A"/>
    <w:rsid w:val="001D040B"/>
    <w:rsid w:val="001D4DF1"/>
    <w:rsid w:val="001D54C4"/>
    <w:rsid w:val="001D5F48"/>
    <w:rsid w:val="001D6CB5"/>
    <w:rsid w:val="001E12A6"/>
    <w:rsid w:val="001E1F6F"/>
    <w:rsid w:val="001E2A45"/>
    <w:rsid w:val="001F131D"/>
    <w:rsid w:val="001F6F04"/>
    <w:rsid w:val="001F6F91"/>
    <w:rsid w:val="002006CB"/>
    <w:rsid w:val="00204F62"/>
    <w:rsid w:val="002052E6"/>
    <w:rsid w:val="002069AD"/>
    <w:rsid w:val="00210237"/>
    <w:rsid w:val="002120FF"/>
    <w:rsid w:val="00212883"/>
    <w:rsid w:val="002162AE"/>
    <w:rsid w:val="00221DCF"/>
    <w:rsid w:val="002234A5"/>
    <w:rsid w:val="00224D29"/>
    <w:rsid w:val="0022555D"/>
    <w:rsid w:val="00226E81"/>
    <w:rsid w:val="00231D83"/>
    <w:rsid w:val="00231E77"/>
    <w:rsid w:val="002323AE"/>
    <w:rsid w:val="002345BD"/>
    <w:rsid w:val="00240AF3"/>
    <w:rsid w:val="00243971"/>
    <w:rsid w:val="002451A8"/>
    <w:rsid w:val="0025505F"/>
    <w:rsid w:val="00256ED6"/>
    <w:rsid w:val="002571CE"/>
    <w:rsid w:val="002670DD"/>
    <w:rsid w:val="00270CC6"/>
    <w:rsid w:val="00271122"/>
    <w:rsid w:val="00281390"/>
    <w:rsid w:val="00287628"/>
    <w:rsid w:val="0028792F"/>
    <w:rsid w:val="0029480D"/>
    <w:rsid w:val="0029488E"/>
    <w:rsid w:val="0029768B"/>
    <w:rsid w:val="002A0808"/>
    <w:rsid w:val="002A1384"/>
    <w:rsid w:val="002A5A93"/>
    <w:rsid w:val="002A5DE4"/>
    <w:rsid w:val="002B2164"/>
    <w:rsid w:val="002B4489"/>
    <w:rsid w:val="002B7B09"/>
    <w:rsid w:val="002C03A9"/>
    <w:rsid w:val="002C0DEA"/>
    <w:rsid w:val="002C4CCA"/>
    <w:rsid w:val="002D26C9"/>
    <w:rsid w:val="002D2F49"/>
    <w:rsid w:val="002D39C4"/>
    <w:rsid w:val="002D3A0E"/>
    <w:rsid w:val="002D5870"/>
    <w:rsid w:val="002E2234"/>
    <w:rsid w:val="002F0DF9"/>
    <w:rsid w:val="002F28A6"/>
    <w:rsid w:val="002F3488"/>
    <w:rsid w:val="002F4DED"/>
    <w:rsid w:val="00312F97"/>
    <w:rsid w:val="00314A8E"/>
    <w:rsid w:val="0031619F"/>
    <w:rsid w:val="003174BF"/>
    <w:rsid w:val="00317D3C"/>
    <w:rsid w:val="00325AB9"/>
    <w:rsid w:val="00331CA1"/>
    <w:rsid w:val="00334D15"/>
    <w:rsid w:val="003369E3"/>
    <w:rsid w:val="00337D0D"/>
    <w:rsid w:val="00342C4C"/>
    <w:rsid w:val="003438F9"/>
    <w:rsid w:val="00343ADC"/>
    <w:rsid w:val="003530A4"/>
    <w:rsid w:val="00355216"/>
    <w:rsid w:val="003602DA"/>
    <w:rsid w:val="00362F11"/>
    <w:rsid w:val="00363430"/>
    <w:rsid w:val="00363CD5"/>
    <w:rsid w:val="00364105"/>
    <w:rsid w:val="00367457"/>
    <w:rsid w:val="00371468"/>
    <w:rsid w:val="00372D81"/>
    <w:rsid w:val="00374C4E"/>
    <w:rsid w:val="00381586"/>
    <w:rsid w:val="00383D37"/>
    <w:rsid w:val="003871F5"/>
    <w:rsid w:val="00391A0C"/>
    <w:rsid w:val="00391BA1"/>
    <w:rsid w:val="00391D4A"/>
    <w:rsid w:val="00392D07"/>
    <w:rsid w:val="00394AC7"/>
    <w:rsid w:val="003A34A4"/>
    <w:rsid w:val="003A467C"/>
    <w:rsid w:val="003B0169"/>
    <w:rsid w:val="003B361B"/>
    <w:rsid w:val="003B6353"/>
    <w:rsid w:val="003C09D9"/>
    <w:rsid w:val="003C15C2"/>
    <w:rsid w:val="003C163E"/>
    <w:rsid w:val="003C270C"/>
    <w:rsid w:val="003C5E1C"/>
    <w:rsid w:val="003C5FD7"/>
    <w:rsid w:val="003C7A24"/>
    <w:rsid w:val="003D25AF"/>
    <w:rsid w:val="003D41FC"/>
    <w:rsid w:val="003D662A"/>
    <w:rsid w:val="003D6F36"/>
    <w:rsid w:val="003E05EF"/>
    <w:rsid w:val="003E0B35"/>
    <w:rsid w:val="003E1601"/>
    <w:rsid w:val="003E2EC3"/>
    <w:rsid w:val="003E388C"/>
    <w:rsid w:val="003E3F9A"/>
    <w:rsid w:val="003F415A"/>
    <w:rsid w:val="003F4402"/>
    <w:rsid w:val="003F6C2D"/>
    <w:rsid w:val="00403091"/>
    <w:rsid w:val="004059BA"/>
    <w:rsid w:val="00405D0E"/>
    <w:rsid w:val="004118DD"/>
    <w:rsid w:val="00412072"/>
    <w:rsid w:val="004121F8"/>
    <w:rsid w:val="0042063A"/>
    <w:rsid w:val="00420A3F"/>
    <w:rsid w:val="00431297"/>
    <w:rsid w:val="00432573"/>
    <w:rsid w:val="004367F5"/>
    <w:rsid w:val="0044160F"/>
    <w:rsid w:val="004443D6"/>
    <w:rsid w:val="00445BCD"/>
    <w:rsid w:val="004555F6"/>
    <w:rsid w:val="00455FDD"/>
    <w:rsid w:val="00456362"/>
    <w:rsid w:val="00465834"/>
    <w:rsid w:val="00465F40"/>
    <w:rsid w:val="00467F6B"/>
    <w:rsid w:val="004708B2"/>
    <w:rsid w:val="00471A24"/>
    <w:rsid w:val="004737AB"/>
    <w:rsid w:val="00474517"/>
    <w:rsid w:val="00476249"/>
    <w:rsid w:val="004808D7"/>
    <w:rsid w:val="00481A53"/>
    <w:rsid w:val="00481B2B"/>
    <w:rsid w:val="00481C92"/>
    <w:rsid w:val="0048243C"/>
    <w:rsid w:val="00483A3A"/>
    <w:rsid w:val="004848C6"/>
    <w:rsid w:val="00487FDF"/>
    <w:rsid w:val="00490652"/>
    <w:rsid w:val="004A1B44"/>
    <w:rsid w:val="004A1FBD"/>
    <w:rsid w:val="004A3472"/>
    <w:rsid w:val="004B0632"/>
    <w:rsid w:val="004B1FC8"/>
    <w:rsid w:val="004B2147"/>
    <w:rsid w:val="004B2FA7"/>
    <w:rsid w:val="004C0520"/>
    <w:rsid w:val="004C081A"/>
    <w:rsid w:val="004C1177"/>
    <w:rsid w:val="004C1A64"/>
    <w:rsid w:val="004C6364"/>
    <w:rsid w:val="004C731C"/>
    <w:rsid w:val="004D1422"/>
    <w:rsid w:val="004E1F5D"/>
    <w:rsid w:val="004E254C"/>
    <w:rsid w:val="004E3316"/>
    <w:rsid w:val="004E36C2"/>
    <w:rsid w:val="004E375D"/>
    <w:rsid w:val="004E3F6D"/>
    <w:rsid w:val="004E421F"/>
    <w:rsid w:val="004E4E5C"/>
    <w:rsid w:val="004E65AB"/>
    <w:rsid w:val="004F039E"/>
    <w:rsid w:val="004F34EE"/>
    <w:rsid w:val="004F62BB"/>
    <w:rsid w:val="005069C2"/>
    <w:rsid w:val="00511DBF"/>
    <w:rsid w:val="00515DA9"/>
    <w:rsid w:val="005202D1"/>
    <w:rsid w:val="00520763"/>
    <w:rsid w:val="005220C2"/>
    <w:rsid w:val="00522D6C"/>
    <w:rsid w:val="005257F8"/>
    <w:rsid w:val="00525B9F"/>
    <w:rsid w:val="00525EA4"/>
    <w:rsid w:val="005329AB"/>
    <w:rsid w:val="00536325"/>
    <w:rsid w:val="005402A7"/>
    <w:rsid w:val="00540C98"/>
    <w:rsid w:val="005455CC"/>
    <w:rsid w:val="00555985"/>
    <w:rsid w:val="00561AF5"/>
    <w:rsid w:val="005644BB"/>
    <w:rsid w:val="00564786"/>
    <w:rsid w:val="00565F29"/>
    <w:rsid w:val="005667F7"/>
    <w:rsid w:val="00572C75"/>
    <w:rsid w:val="00573E1D"/>
    <w:rsid w:val="0057579C"/>
    <w:rsid w:val="00575F6E"/>
    <w:rsid w:val="005812C5"/>
    <w:rsid w:val="0058368B"/>
    <w:rsid w:val="00590E6C"/>
    <w:rsid w:val="00591EF5"/>
    <w:rsid w:val="005929B5"/>
    <w:rsid w:val="005942F3"/>
    <w:rsid w:val="005A0245"/>
    <w:rsid w:val="005A0795"/>
    <w:rsid w:val="005A6565"/>
    <w:rsid w:val="005A7435"/>
    <w:rsid w:val="005B0B8A"/>
    <w:rsid w:val="005B1BE0"/>
    <w:rsid w:val="005B1DD3"/>
    <w:rsid w:val="005B3237"/>
    <w:rsid w:val="005B3ED0"/>
    <w:rsid w:val="005B5BB1"/>
    <w:rsid w:val="005B6084"/>
    <w:rsid w:val="005B6570"/>
    <w:rsid w:val="005C0984"/>
    <w:rsid w:val="005C19A1"/>
    <w:rsid w:val="005C3469"/>
    <w:rsid w:val="005D4F8F"/>
    <w:rsid w:val="005D673B"/>
    <w:rsid w:val="005F2702"/>
    <w:rsid w:val="00601FE5"/>
    <w:rsid w:val="00604470"/>
    <w:rsid w:val="00605354"/>
    <w:rsid w:val="00611AAF"/>
    <w:rsid w:val="00613A82"/>
    <w:rsid w:val="006225B6"/>
    <w:rsid w:val="00622977"/>
    <w:rsid w:val="00634E36"/>
    <w:rsid w:val="00634EFE"/>
    <w:rsid w:val="0063603B"/>
    <w:rsid w:val="00637635"/>
    <w:rsid w:val="006446F2"/>
    <w:rsid w:val="00647777"/>
    <w:rsid w:val="00647852"/>
    <w:rsid w:val="006535BA"/>
    <w:rsid w:val="00653BC7"/>
    <w:rsid w:val="00654A51"/>
    <w:rsid w:val="00654EFC"/>
    <w:rsid w:val="00655F0A"/>
    <w:rsid w:val="00655F8A"/>
    <w:rsid w:val="00657B69"/>
    <w:rsid w:val="00661B18"/>
    <w:rsid w:val="00663B7F"/>
    <w:rsid w:val="00663C6D"/>
    <w:rsid w:val="00665204"/>
    <w:rsid w:val="0066724F"/>
    <w:rsid w:val="0067122D"/>
    <w:rsid w:val="00672AAF"/>
    <w:rsid w:val="006758F0"/>
    <w:rsid w:val="00682570"/>
    <w:rsid w:val="006825C8"/>
    <w:rsid w:val="00686B26"/>
    <w:rsid w:val="00690E6F"/>
    <w:rsid w:val="00693CCF"/>
    <w:rsid w:val="00694ECF"/>
    <w:rsid w:val="006A13B4"/>
    <w:rsid w:val="006A559D"/>
    <w:rsid w:val="006B04BF"/>
    <w:rsid w:val="006B2670"/>
    <w:rsid w:val="006B4D97"/>
    <w:rsid w:val="006B6CD6"/>
    <w:rsid w:val="006C218F"/>
    <w:rsid w:val="006C2934"/>
    <w:rsid w:val="006C6190"/>
    <w:rsid w:val="006C67EC"/>
    <w:rsid w:val="006C77CE"/>
    <w:rsid w:val="006D317B"/>
    <w:rsid w:val="006D58EF"/>
    <w:rsid w:val="006E011F"/>
    <w:rsid w:val="006E10DB"/>
    <w:rsid w:val="006E2AFC"/>
    <w:rsid w:val="006E2ED3"/>
    <w:rsid w:val="006E3F74"/>
    <w:rsid w:val="006E4969"/>
    <w:rsid w:val="006E7DD5"/>
    <w:rsid w:val="006F01CD"/>
    <w:rsid w:val="006F0D60"/>
    <w:rsid w:val="006F0DFB"/>
    <w:rsid w:val="006F2ED4"/>
    <w:rsid w:val="006F61A9"/>
    <w:rsid w:val="006F67CC"/>
    <w:rsid w:val="00700322"/>
    <w:rsid w:val="00701A54"/>
    <w:rsid w:val="00703BBC"/>
    <w:rsid w:val="00705166"/>
    <w:rsid w:val="00705639"/>
    <w:rsid w:val="007061BE"/>
    <w:rsid w:val="0070760A"/>
    <w:rsid w:val="007079A4"/>
    <w:rsid w:val="00710DC5"/>
    <w:rsid w:val="00711426"/>
    <w:rsid w:val="007121AC"/>
    <w:rsid w:val="00713352"/>
    <w:rsid w:val="007153FF"/>
    <w:rsid w:val="007170D4"/>
    <w:rsid w:val="007214D4"/>
    <w:rsid w:val="00723238"/>
    <w:rsid w:val="00726C6C"/>
    <w:rsid w:val="00726DF6"/>
    <w:rsid w:val="00732635"/>
    <w:rsid w:val="007326B2"/>
    <w:rsid w:val="007362ED"/>
    <w:rsid w:val="00736473"/>
    <w:rsid w:val="00736515"/>
    <w:rsid w:val="00742EAF"/>
    <w:rsid w:val="007446C5"/>
    <w:rsid w:val="0074473F"/>
    <w:rsid w:val="0075762A"/>
    <w:rsid w:val="007603C7"/>
    <w:rsid w:val="00767DBB"/>
    <w:rsid w:val="007768F0"/>
    <w:rsid w:val="0079251F"/>
    <w:rsid w:val="00794C3D"/>
    <w:rsid w:val="007A0738"/>
    <w:rsid w:val="007A1B24"/>
    <w:rsid w:val="007A2ECC"/>
    <w:rsid w:val="007A4C7B"/>
    <w:rsid w:val="007A6026"/>
    <w:rsid w:val="007B12AA"/>
    <w:rsid w:val="007B1B27"/>
    <w:rsid w:val="007C2144"/>
    <w:rsid w:val="007C252D"/>
    <w:rsid w:val="007C3AEA"/>
    <w:rsid w:val="007C5B6B"/>
    <w:rsid w:val="007D0FE3"/>
    <w:rsid w:val="007D6348"/>
    <w:rsid w:val="007D649D"/>
    <w:rsid w:val="007E0B5B"/>
    <w:rsid w:val="007E569A"/>
    <w:rsid w:val="007E703F"/>
    <w:rsid w:val="007F19D6"/>
    <w:rsid w:val="007F1D7E"/>
    <w:rsid w:val="007F1EF3"/>
    <w:rsid w:val="007F3F37"/>
    <w:rsid w:val="007F6E06"/>
    <w:rsid w:val="007F7258"/>
    <w:rsid w:val="00800DE7"/>
    <w:rsid w:val="00802611"/>
    <w:rsid w:val="0080295C"/>
    <w:rsid w:val="008051F3"/>
    <w:rsid w:val="00810328"/>
    <w:rsid w:val="00812591"/>
    <w:rsid w:val="0081361E"/>
    <w:rsid w:val="00814097"/>
    <w:rsid w:val="00817B7F"/>
    <w:rsid w:val="00817B83"/>
    <w:rsid w:val="00820A32"/>
    <w:rsid w:val="00823327"/>
    <w:rsid w:val="00830B5D"/>
    <w:rsid w:val="0083541A"/>
    <w:rsid w:val="00846B69"/>
    <w:rsid w:val="0084786F"/>
    <w:rsid w:val="00851887"/>
    <w:rsid w:val="00851FAF"/>
    <w:rsid w:val="0085380D"/>
    <w:rsid w:val="00855B3B"/>
    <w:rsid w:val="0086128E"/>
    <w:rsid w:val="00863DBA"/>
    <w:rsid w:val="00864F7F"/>
    <w:rsid w:val="0087445F"/>
    <w:rsid w:val="00874CB6"/>
    <w:rsid w:val="0087758F"/>
    <w:rsid w:val="008827BD"/>
    <w:rsid w:val="0088375A"/>
    <w:rsid w:val="00883A91"/>
    <w:rsid w:val="008867A4"/>
    <w:rsid w:val="0088742B"/>
    <w:rsid w:val="008907CB"/>
    <w:rsid w:val="00893C59"/>
    <w:rsid w:val="008953EE"/>
    <w:rsid w:val="00897A5F"/>
    <w:rsid w:val="008A04B3"/>
    <w:rsid w:val="008A2729"/>
    <w:rsid w:val="008A3767"/>
    <w:rsid w:val="008A430C"/>
    <w:rsid w:val="008A43F9"/>
    <w:rsid w:val="008A652C"/>
    <w:rsid w:val="008A736A"/>
    <w:rsid w:val="008B0A6F"/>
    <w:rsid w:val="008B6C04"/>
    <w:rsid w:val="008C0F5C"/>
    <w:rsid w:val="008C60E4"/>
    <w:rsid w:val="008C78E6"/>
    <w:rsid w:val="008D5C8A"/>
    <w:rsid w:val="008D6F83"/>
    <w:rsid w:val="008D7294"/>
    <w:rsid w:val="008F0B96"/>
    <w:rsid w:val="008F4D29"/>
    <w:rsid w:val="008F6246"/>
    <w:rsid w:val="008F675E"/>
    <w:rsid w:val="009019E0"/>
    <w:rsid w:val="00910729"/>
    <w:rsid w:val="00912482"/>
    <w:rsid w:val="0091775B"/>
    <w:rsid w:val="00917E74"/>
    <w:rsid w:val="00920684"/>
    <w:rsid w:val="009206B9"/>
    <w:rsid w:val="009210CA"/>
    <w:rsid w:val="0092113D"/>
    <w:rsid w:val="00923AA1"/>
    <w:rsid w:val="00925892"/>
    <w:rsid w:val="00926591"/>
    <w:rsid w:val="00926EBA"/>
    <w:rsid w:val="0093073C"/>
    <w:rsid w:val="00930B95"/>
    <w:rsid w:val="00935DE2"/>
    <w:rsid w:val="00941A53"/>
    <w:rsid w:val="0094388E"/>
    <w:rsid w:val="00945C66"/>
    <w:rsid w:val="00950C5B"/>
    <w:rsid w:val="00951EE1"/>
    <w:rsid w:val="00952265"/>
    <w:rsid w:val="00953741"/>
    <w:rsid w:val="009537B8"/>
    <w:rsid w:val="00953B2C"/>
    <w:rsid w:val="00954AEB"/>
    <w:rsid w:val="00955C5D"/>
    <w:rsid w:val="009569F2"/>
    <w:rsid w:val="00957A9F"/>
    <w:rsid w:val="00962F69"/>
    <w:rsid w:val="00963B3E"/>
    <w:rsid w:val="00966616"/>
    <w:rsid w:val="00980408"/>
    <w:rsid w:val="00982268"/>
    <w:rsid w:val="00992EBB"/>
    <w:rsid w:val="00993F66"/>
    <w:rsid w:val="00994432"/>
    <w:rsid w:val="00994F59"/>
    <w:rsid w:val="009975B1"/>
    <w:rsid w:val="00997ACE"/>
    <w:rsid w:val="00997F78"/>
    <w:rsid w:val="009A04AA"/>
    <w:rsid w:val="009A0F68"/>
    <w:rsid w:val="009A337F"/>
    <w:rsid w:val="009A3938"/>
    <w:rsid w:val="009A531A"/>
    <w:rsid w:val="009B3A02"/>
    <w:rsid w:val="009B4858"/>
    <w:rsid w:val="009B5321"/>
    <w:rsid w:val="009C1F7C"/>
    <w:rsid w:val="009C2FEF"/>
    <w:rsid w:val="009C779E"/>
    <w:rsid w:val="009D1800"/>
    <w:rsid w:val="009D34D8"/>
    <w:rsid w:val="009D3D89"/>
    <w:rsid w:val="009D4895"/>
    <w:rsid w:val="009D7082"/>
    <w:rsid w:val="009E0660"/>
    <w:rsid w:val="009E186A"/>
    <w:rsid w:val="009E1CFF"/>
    <w:rsid w:val="009E22B4"/>
    <w:rsid w:val="009E363F"/>
    <w:rsid w:val="009E4BEF"/>
    <w:rsid w:val="009F0C3F"/>
    <w:rsid w:val="009F1626"/>
    <w:rsid w:val="009F4903"/>
    <w:rsid w:val="009F664C"/>
    <w:rsid w:val="009F741C"/>
    <w:rsid w:val="00A00823"/>
    <w:rsid w:val="00A021B6"/>
    <w:rsid w:val="00A02D6E"/>
    <w:rsid w:val="00A0361F"/>
    <w:rsid w:val="00A0458D"/>
    <w:rsid w:val="00A0488C"/>
    <w:rsid w:val="00A07524"/>
    <w:rsid w:val="00A07543"/>
    <w:rsid w:val="00A100D0"/>
    <w:rsid w:val="00A139BF"/>
    <w:rsid w:val="00A16EFF"/>
    <w:rsid w:val="00A17890"/>
    <w:rsid w:val="00A2198E"/>
    <w:rsid w:val="00A26068"/>
    <w:rsid w:val="00A2640D"/>
    <w:rsid w:val="00A270F2"/>
    <w:rsid w:val="00A33FC8"/>
    <w:rsid w:val="00A35ACD"/>
    <w:rsid w:val="00A42FA2"/>
    <w:rsid w:val="00A448DF"/>
    <w:rsid w:val="00A4696B"/>
    <w:rsid w:val="00A47B65"/>
    <w:rsid w:val="00A51A30"/>
    <w:rsid w:val="00A529C4"/>
    <w:rsid w:val="00A54D44"/>
    <w:rsid w:val="00A54D67"/>
    <w:rsid w:val="00A555F8"/>
    <w:rsid w:val="00A558B1"/>
    <w:rsid w:val="00A62AE2"/>
    <w:rsid w:val="00A74B19"/>
    <w:rsid w:val="00A76862"/>
    <w:rsid w:val="00A82976"/>
    <w:rsid w:val="00A91CB7"/>
    <w:rsid w:val="00A948B3"/>
    <w:rsid w:val="00A95048"/>
    <w:rsid w:val="00A959B9"/>
    <w:rsid w:val="00A97E53"/>
    <w:rsid w:val="00AA034E"/>
    <w:rsid w:val="00AA24B6"/>
    <w:rsid w:val="00AA29B4"/>
    <w:rsid w:val="00AA4B42"/>
    <w:rsid w:val="00AA6468"/>
    <w:rsid w:val="00AB3254"/>
    <w:rsid w:val="00AB712D"/>
    <w:rsid w:val="00AC0B6C"/>
    <w:rsid w:val="00AC1AB5"/>
    <w:rsid w:val="00AC3CAF"/>
    <w:rsid w:val="00AC64F3"/>
    <w:rsid w:val="00AC7557"/>
    <w:rsid w:val="00AD083A"/>
    <w:rsid w:val="00AD2B8F"/>
    <w:rsid w:val="00AD2C1E"/>
    <w:rsid w:val="00AD4405"/>
    <w:rsid w:val="00AD557F"/>
    <w:rsid w:val="00AE1B14"/>
    <w:rsid w:val="00AE2C93"/>
    <w:rsid w:val="00AE407A"/>
    <w:rsid w:val="00AE5D7A"/>
    <w:rsid w:val="00AF231D"/>
    <w:rsid w:val="00AF5257"/>
    <w:rsid w:val="00AF6E60"/>
    <w:rsid w:val="00B00B16"/>
    <w:rsid w:val="00B02D6D"/>
    <w:rsid w:val="00B03180"/>
    <w:rsid w:val="00B0509B"/>
    <w:rsid w:val="00B10BA7"/>
    <w:rsid w:val="00B11AB9"/>
    <w:rsid w:val="00B144E9"/>
    <w:rsid w:val="00B15315"/>
    <w:rsid w:val="00B20E3A"/>
    <w:rsid w:val="00B21A02"/>
    <w:rsid w:val="00B22017"/>
    <w:rsid w:val="00B249EE"/>
    <w:rsid w:val="00B25981"/>
    <w:rsid w:val="00B267B3"/>
    <w:rsid w:val="00B30EDB"/>
    <w:rsid w:val="00B33A1B"/>
    <w:rsid w:val="00B377FD"/>
    <w:rsid w:val="00B4436B"/>
    <w:rsid w:val="00B541C1"/>
    <w:rsid w:val="00B54F48"/>
    <w:rsid w:val="00B567F5"/>
    <w:rsid w:val="00B623E0"/>
    <w:rsid w:val="00B63E1F"/>
    <w:rsid w:val="00B708A9"/>
    <w:rsid w:val="00B708F4"/>
    <w:rsid w:val="00B74400"/>
    <w:rsid w:val="00B74BAE"/>
    <w:rsid w:val="00B751F0"/>
    <w:rsid w:val="00B75BC2"/>
    <w:rsid w:val="00B778A2"/>
    <w:rsid w:val="00B77E3D"/>
    <w:rsid w:val="00B804E2"/>
    <w:rsid w:val="00B8075C"/>
    <w:rsid w:val="00B828CC"/>
    <w:rsid w:val="00B83D9F"/>
    <w:rsid w:val="00B90977"/>
    <w:rsid w:val="00B92002"/>
    <w:rsid w:val="00B9330E"/>
    <w:rsid w:val="00B96132"/>
    <w:rsid w:val="00BA0F1E"/>
    <w:rsid w:val="00BA13D8"/>
    <w:rsid w:val="00BA6897"/>
    <w:rsid w:val="00BA7E1E"/>
    <w:rsid w:val="00BB092D"/>
    <w:rsid w:val="00BB3EA8"/>
    <w:rsid w:val="00BB3F79"/>
    <w:rsid w:val="00BC1C60"/>
    <w:rsid w:val="00BC1F26"/>
    <w:rsid w:val="00BC71A8"/>
    <w:rsid w:val="00BD18A2"/>
    <w:rsid w:val="00BD216F"/>
    <w:rsid w:val="00BE0011"/>
    <w:rsid w:val="00BE0C95"/>
    <w:rsid w:val="00BE1003"/>
    <w:rsid w:val="00BE1B33"/>
    <w:rsid w:val="00BE5709"/>
    <w:rsid w:val="00BE6697"/>
    <w:rsid w:val="00BF206A"/>
    <w:rsid w:val="00BF264E"/>
    <w:rsid w:val="00BF2670"/>
    <w:rsid w:val="00C0334C"/>
    <w:rsid w:val="00C06D0F"/>
    <w:rsid w:val="00C06FFF"/>
    <w:rsid w:val="00C073DC"/>
    <w:rsid w:val="00C11C0A"/>
    <w:rsid w:val="00C1758D"/>
    <w:rsid w:val="00C21989"/>
    <w:rsid w:val="00C22C45"/>
    <w:rsid w:val="00C24B10"/>
    <w:rsid w:val="00C24B44"/>
    <w:rsid w:val="00C30767"/>
    <w:rsid w:val="00C4430E"/>
    <w:rsid w:val="00C445FA"/>
    <w:rsid w:val="00C45C6C"/>
    <w:rsid w:val="00C52A32"/>
    <w:rsid w:val="00C55AC1"/>
    <w:rsid w:val="00C623C4"/>
    <w:rsid w:val="00C62CBA"/>
    <w:rsid w:val="00C6549E"/>
    <w:rsid w:val="00C7483A"/>
    <w:rsid w:val="00C77824"/>
    <w:rsid w:val="00C9156A"/>
    <w:rsid w:val="00C93DD4"/>
    <w:rsid w:val="00C94B92"/>
    <w:rsid w:val="00C9686A"/>
    <w:rsid w:val="00C96BF4"/>
    <w:rsid w:val="00CA033C"/>
    <w:rsid w:val="00CA29E7"/>
    <w:rsid w:val="00CB0D4A"/>
    <w:rsid w:val="00CB25DC"/>
    <w:rsid w:val="00CB4155"/>
    <w:rsid w:val="00CC39D4"/>
    <w:rsid w:val="00CC40BA"/>
    <w:rsid w:val="00CC4FD5"/>
    <w:rsid w:val="00CC7733"/>
    <w:rsid w:val="00CD04FC"/>
    <w:rsid w:val="00CD0648"/>
    <w:rsid w:val="00CD0B7F"/>
    <w:rsid w:val="00CD1C42"/>
    <w:rsid w:val="00CD1F8A"/>
    <w:rsid w:val="00CD6CCC"/>
    <w:rsid w:val="00CD7D3C"/>
    <w:rsid w:val="00CE0B63"/>
    <w:rsid w:val="00CE5AE3"/>
    <w:rsid w:val="00CF353D"/>
    <w:rsid w:val="00CF3E24"/>
    <w:rsid w:val="00D02C0D"/>
    <w:rsid w:val="00D0436B"/>
    <w:rsid w:val="00D04D10"/>
    <w:rsid w:val="00D06487"/>
    <w:rsid w:val="00D136A1"/>
    <w:rsid w:val="00D1797F"/>
    <w:rsid w:val="00D21C97"/>
    <w:rsid w:val="00D245B6"/>
    <w:rsid w:val="00D24D04"/>
    <w:rsid w:val="00D24D96"/>
    <w:rsid w:val="00D32586"/>
    <w:rsid w:val="00D37B28"/>
    <w:rsid w:val="00D40EFA"/>
    <w:rsid w:val="00D44111"/>
    <w:rsid w:val="00D45405"/>
    <w:rsid w:val="00D45F2D"/>
    <w:rsid w:val="00D47B8B"/>
    <w:rsid w:val="00D50504"/>
    <w:rsid w:val="00D50514"/>
    <w:rsid w:val="00D50941"/>
    <w:rsid w:val="00D50A99"/>
    <w:rsid w:val="00D51093"/>
    <w:rsid w:val="00D517B7"/>
    <w:rsid w:val="00D51EE7"/>
    <w:rsid w:val="00D52A6A"/>
    <w:rsid w:val="00D534CE"/>
    <w:rsid w:val="00D535B7"/>
    <w:rsid w:val="00D53D3E"/>
    <w:rsid w:val="00D60625"/>
    <w:rsid w:val="00D67412"/>
    <w:rsid w:val="00D70DEA"/>
    <w:rsid w:val="00D72833"/>
    <w:rsid w:val="00D7359F"/>
    <w:rsid w:val="00D76849"/>
    <w:rsid w:val="00D77D96"/>
    <w:rsid w:val="00D87742"/>
    <w:rsid w:val="00D91948"/>
    <w:rsid w:val="00D93352"/>
    <w:rsid w:val="00D96297"/>
    <w:rsid w:val="00DA4AF4"/>
    <w:rsid w:val="00DA753B"/>
    <w:rsid w:val="00DB626E"/>
    <w:rsid w:val="00DC0593"/>
    <w:rsid w:val="00DC1CFB"/>
    <w:rsid w:val="00DC4AB4"/>
    <w:rsid w:val="00DC7112"/>
    <w:rsid w:val="00DD094C"/>
    <w:rsid w:val="00DD18E2"/>
    <w:rsid w:val="00DD30C6"/>
    <w:rsid w:val="00DD3B48"/>
    <w:rsid w:val="00DD3E7E"/>
    <w:rsid w:val="00DD5DBE"/>
    <w:rsid w:val="00DD7888"/>
    <w:rsid w:val="00DE1DD1"/>
    <w:rsid w:val="00DE331F"/>
    <w:rsid w:val="00DE59F3"/>
    <w:rsid w:val="00DE7E79"/>
    <w:rsid w:val="00DF7634"/>
    <w:rsid w:val="00DF7F41"/>
    <w:rsid w:val="00E004C7"/>
    <w:rsid w:val="00E01714"/>
    <w:rsid w:val="00E0599E"/>
    <w:rsid w:val="00E078C7"/>
    <w:rsid w:val="00E1104C"/>
    <w:rsid w:val="00E14A34"/>
    <w:rsid w:val="00E14A4A"/>
    <w:rsid w:val="00E14BA5"/>
    <w:rsid w:val="00E14C63"/>
    <w:rsid w:val="00E15D75"/>
    <w:rsid w:val="00E222B2"/>
    <w:rsid w:val="00E31863"/>
    <w:rsid w:val="00E32BF7"/>
    <w:rsid w:val="00E34C0C"/>
    <w:rsid w:val="00E36B56"/>
    <w:rsid w:val="00E42D98"/>
    <w:rsid w:val="00E42DFB"/>
    <w:rsid w:val="00E453D1"/>
    <w:rsid w:val="00E45A9C"/>
    <w:rsid w:val="00E46AC7"/>
    <w:rsid w:val="00E506E9"/>
    <w:rsid w:val="00E61B9C"/>
    <w:rsid w:val="00E63AC4"/>
    <w:rsid w:val="00E63ED9"/>
    <w:rsid w:val="00E648F5"/>
    <w:rsid w:val="00E70861"/>
    <w:rsid w:val="00E72CB2"/>
    <w:rsid w:val="00E738A1"/>
    <w:rsid w:val="00E750CE"/>
    <w:rsid w:val="00E76C1C"/>
    <w:rsid w:val="00E8174F"/>
    <w:rsid w:val="00E82B27"/>
    <w:rsid w:val="00E831F2"/>
    <w:rsid w:val="00E85434"/>
    <w:rsid w:val="00E86FA2"/>
    <w:rsid w:val="00E90EE9"/>
    <w:rsid w:val="00E9343D"/>
    <w:rsid w:val="00E947BD"/>
    <w:rsid w:val="00EA0720"/>
    <w:rsid w:val="00EA78DC"/>
    <w:rsid w:val="00EB5D8F"/>
    <w:rsid w:val="00EB68A4"/>
    <w:rsid w:val="00EB6FAA"/>
    <w:rsid w:val="00EC0E22"/>
    <w:rsid w:val="00EC1B5B"/>
    <w:rsid w:val="00EC2193"/>
    <w:rsid w:val="00EC2DE5"/>
    <w:rsid w:val="00EC33B5"/>
    <w:rsid w:val="00EC374B"/>
    <w:rsid w:val="00EC53F5"/>
    <w:rsid w:val="00EC586E"/>
    <w:rsid w:val="00ED24DD"/>
    <w:rsid w:val="00ED4CE3"/>
    <w:rsid w:val="00EE17BC"/>
    <w:rsid w:val="00EE28E7"/>
    <w:rsid w:val="00EE4F08"/>
    <w:rsid w:val="00EF6837"/>
    <w:rsid w:val="00F0095C"/>
    <w:rsid w:val="00F054C9"/>
    <w:rsid w:val="00F0620A"/>
    <w:rsid w:val="00F119A4"/>
    <w:rsid w:val="00F1223D"/>
    <w:rsid w:val="00F125C1"/>
    <w:rsid w:val="00F14028"/>
    <w:rsid w:val="00F155AC"/>
    <w:rsid w:val="00F15B9C"/>
    <w:rsid w:val="00F205F1"/>
    <w:rsid w:val="00F22249"/>
    <w:rsid w:val="00F24CFB"/>
    <w:rsid w:val="00F304C3"/>
    <w:rsid w:val="00F320B4"/>
    <w:rsid w:val="00F34AD3"/>
    <w:rsid w:val="00F377F0"/>
    <w:rsid w:val="00F37BDD"/>
    <w:rsid w:val="00F403ED"/>
    <w:rsid w:val="00F421E6"/>
    <w:rsid w:val="00F42512"/>
    <w:rsid w:val="00F43F26"/>
    <w:rsid w:val="00F4529F"/>
    <w:rsid w:val="00F464FC"/>
    <w:rsid w:val="00F47D7F"/>
    <w:rsid w:val="00F508A0"/>
    <w:rsid w:val="00F5310B"/>
    <w:rsid w:val="00F6469F"/>
    <w:rsid w:val="00F64902"/>
    <w:rsid w:val="00F73D74"/>
    <w:rsid w:val="00F74281"/>
    <w:rsid w:val="00F76802"/>
    <w:rsid w:val="00F776B2"/>
    <w:rsid w:val="00F846F1"/>
    <w:rsid w:val="00F86CC9"/>
    <w:rsid w:val="00F87F7D"/>
    <w:rsid w:val="00F9127E"/>
    <w:rsid w:val="00F91487"/>
    <w:rsid w:val="00F91BA9"/>
    <w:rsid w:val="00F95E9B"/>
    <w:rsid w:val="00F95FB8"/>
    <w:rsid w:val="00F97596"/>
    <w:rsid w:val="00FA0587"/>
    <w:rsid w:val="00FA1D40"/>
    <w:rsid w:val="00FA5224"/>
    <w:rsid w:val="00FA694A"/>
    <w:rsid w:val="00FB1D54"/>
    <w:rsid w:val="00FB21C1"/>
    <w:rsid w:val="00FB5C52"/>
    <w:rsid w:val="00FC0D65"/>
    <w:rsid w:val="00FC2D9F"/>
    <w:rsid w:val="00FD6D7D"/>
    <w:rsid w:val="00FD6ED8"/>
    <w:rsid w:val="00FE28A4"/>
    <w:rsid w:val="00FE2E78"/>
    <w:rsid w:val="00FE4DB5"/>
    <w:rsid w:val="00FF49D0"/>
    <w:rsid w:val="00FF51E7"/>
    <w:rsid w:val="00FF6A8F"/>
    <w:rsid w:val="00FF6F26"/>
    <w:rsid w:val="00FF7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6118"/>
  <w15:chartTrackingRefBased/>
  <w15:docId w15:val="{C10CC4A7-F193-D94B-A1BA-700DD9AF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445FA"/>
  </w:style>
  <w:style w:type="paragraph" w:styleId="berschrift1">
    <w:name w:val="heading 1"/>
    <w:basedOn w:val="Standard"/>
    <w:next w:val="Standard"/>
    <w:link w:val="berschrift1Zchn"/>
    <w:uiPriority w:val="9"/>
    <w:qFormat/>
    <w:rsid w:val="00C11C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11C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11C0A"/>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11C0A"/>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11C0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11C0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11C0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11C0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11C0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C9686A"/>
    <w:pPr>
      <w:tabs>
        <w:tab w:val="left" w:pos="227"/>
      </w:tabs>
      <w:ind w:firstLine="227"/>
      <w:jc w:val="both"/>
    </w:pPr>
    <w:rPr>
      <w:rFonts w:ascii="Times New Roman" w:hAnsi="Times New Roman"/>
      <w:spacing w:val="2"/>
      <w:sz w:val="20"/>
    </w:rPr>
  </w:style>
  <w:style w:type="character" w:customStyle="1" w:styleId="FunotentextZchn">
    <w:name w:val="Fußnotentext Zchn"/>
    <w:basedOn w:val="Absatz-Standardschriftart"/>
    <w:link w:val="Funotentext"/>
    <w:uiPriority w:val="99"/>
    <w:rsid w:val="00C9686A"/>
    <w:rPr>
      <w:rFonts w:ascii="Times New Roman" w:hAnsi="Times New Roman"/>
      <w:spacing w:val="2"/>
      <w:sz w:val="20"/>
    </w:rPr>
  </w:style>
  <w:style w:type="character" w:styleId="Funotenzeichen">
    <w:name w:val="footnote reference"/>
    <w:basedOn w:val="Absatz-Standardschriftart"/>
    <w:uiPriority w:val="99"/>
    <w:unhideWhenUsed/>
    <w:rsid w:val="00F87F7D"/>
    <w:rPr>
      <w:vertAlign w:val="superscript"/>
    </w:rPr>
  </w:style>
  <w:style w:type="character" w:customStyle="1" w:styleId="berschrift1Zchn">
    <w:name w:val="Überschrift 1 Zchn"/>
    <w:basedOn w:val="Absatz-Standardschriftart"/>
    <w:link w:val="berschrift1"/>
    <w:uiPriority w:val="9"/>
    <w:rsid w:val="00C11C0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11C0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11C0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11C0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11C0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11C0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11C0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11C0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11C0A"/>
    <w:rPr>
      <w:rFonts w:eastAsiaTheme="majorEastAsia" w:cstheme="majorBidi"/>
      <w:color w:val="272727" w:themeColor="text1" w:themeTint="D8"/>
    </w:rPr>
  </w:style>
  <w:style w:type="paragraph" w:styleId="Titel">
    <w:name w:val="Title"/>
    <w:basedOn w:val="Standard"/>
    <w:next w:val="Standard"/>
    <w:link w:val="TitelZchn"/>
    <w:uiPriority w:val="10"/>
    <w:qFormat/>
    <w:rsid w:val="00C11C0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1C0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11C0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11C0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11C0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11C0A"/>
    <w:rPr>
      <w:i/>
      <w:iCs/>
      <w:color w:val="404040" w:themeColor="text1" w:themeTint="BF"/>
    </w:rPr>
  </w:style>
  <w:style w:type="paragraph" w:styleId="Listenabsatz">
    <w:name w:val="List Paragraph"/>
    <w:aliases w:val="Aufzählung"/>
    <w:basedOn w:val="Standard"/>
    <w:uiPriority w:val="99"/>
    <w:qFormat/>
    <w:rsid w:val="00C11C0A"/>
    <w:pPr>
      <w:ind w:left="720"/>
      <w:contextualSpacing/>
    </w:pPr>
  </w:style>
  <w:style w:type="character" w:styleId="IntensiveHervorhebung">
    <w:name w:val="Intense Emphasis"/>
    <w:basedOn w:val="Absatz-Standardschriftart"/>
    <w:uiPriority w:val="21"/>
    <w:qFormat/>
    <w:rsid w:val="00C11C0A"/>
    <w:rPr>
      <w:i/>
      <w:iCs/>
      <w:color w:val="2F5496" w:themeColor="accent1" w:themeShade="BF"/>
    </w:rPr>
  </w:style>
  <w:style w:type="paragraph" w:styleId="IntensivesZitat">
    <w:name w:val="Intense Quote"/>
    <w:basedOn w:val="Standard"/>
    <w:next w:val="Standard"/>
    <w:link w:val="IntensivesZitatZchn"/>
    <w:uiPriority w:val="30"/>
    <w:qFormat/>
    <w:rsid w:val="00C11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11C0A"/>
    <w:rPr>
      <w:i/>
      <w:iCs/>
      <w:color w:val="2F5496" w:themeColor="accent1" w:themeShade="BF"/>
    </w:rPr>
  </w:style>
  <w:style w:type="character" w:styleId="IntensiverVerweis">
    <w:name w:val="Intense Reference"/>
    <w:basedOn w:val="Absatz-Standardschriftart"/>
    <w:uiPriority w:val="32"/>
    <w:qFormat/>
    <w:rsid w:val="00C11C0A"/>
    <w:rPr>
      <w:b/>
      <w:bCs/>
      <w:smallCaps/>
      <w:color w:val="2F5496" w:themeColor="accent1" w:themeShade="BF"/>
      <w:spacing w:val="5"/>
    </w:rPr>
  </w:style>
  <w:style w:type="paragraph" w:styleId="StandardWeb">
    <w:name w:val="Normal (Web)"/>
    <w:basedOn w:val="Standard"/>
    <w:uiPriority w:val="99"/>
    <w:semiHidden/>
    <w:unhideWhenUsed/>
    <w:rsid w:val="00DE331F"/>
    <w:rPr>
      <w:rFonts w:ascii="Times New Roman" w:hAnsi="Times New Roman" w:cs="Times New Roman"/>
    </w:rPr>
  </w:style>
  <w:style w:type="paragraph" w:styleId="Kopfzeile">
    <w:name w:val="header"/>
    <w:basedOn w:val="Standard"/>
    <w:link w:val="KopfzeileZchn"/>
    <w:uiPriority w:val="99"/>
    <w:unhideWhenUsed/>
    <w:rsid w:val="00686B26"/>
    <w:pPr>
      <w:tabs>
        <w:tab w:val="center" w:pos="4536"/>
        <w:tab w:val="right" w:pos="9072"/>
      </w:tabs>
    </w:pPr>
  </w:style>
  <w:style w:type="character" w:customStyle="1" w:styleId="KopfzeileZchn">
    <w:name w:val="Kopfzeile Zchn"/>
    <w:basedOn w:val="Absatz-Standardschriftart"/>
    <w:link w:val="Kopfzeile"/>
    <w:uiPriority w:val="99"/>
    <w:rsid w:val="00686B26"/>
  </w:style>
  <w:style w:type="paragraph" w:styleId="Fuzeile">
    <w:name w:val="footer"/>
    <w:basedOn w:val="Standard"/>
    <w:link w:val="FuzeileZchn"/>
    <w:uiPriority w:val="99"/>
    <w:unhideWhenUsed/>
    <w:rsid w:val="00686B26"/>
    <w:pPr>
      <w:tabs>
        <w:tab w:val="center" w:pos="4536"/>
        <w:tab w:val="right" w:pos="9072"/>
      </w:tabs>
    </w:pPr>
  </w:style>
  <w:style w:type="character" w:customStyle="1" w:styleId="FuzeileZchn">
    <w:name w:val="Fußzeile Zchn"/>
    <w:basedOn w:val="Absatz-Standardschriftart"/>
    <w:link w:val="Fuzeile"/>
    <w:uiPriority w:val="99"/>
    <w:rsid w:val="00686B26"/>
  </w:style>
  <w:style w:type="character" w:styleId="Seitenzahl">
    <w:name w:val="page number"/>
    <w:basedOn w:val="Absatz-Standardschriftart"/>
    <w:uiPriority w:val="99"/>
    <w:semiHidden/>
    <w:unhideWhenUsed/>
    <w:rsid w:val="00383D37"/>
  </w:style>
  <w:style w:type="character" w:styleId="Zeilennummer">
    <w:name w:val="line number"/>
    <w:basedOn w:val="Absatz-Standardschriftart"/>
    <w:uiPriority w:val="99"/>
    <w:unhideWhenUsed/>
    <w:rsid w:val="00C445FA"/>
    <w:rPr>
      <w:rFonts w:ascii="Calibri" w:hAnsi="Calibri"/>
      <w:sz w:val="22"/>
    </w:rPr>
  </w:style>
  <w:style w:type="paragraph" w:styleId="berarbeitung">
    <w:name w:val="Revision"/>
    <w:hidden/>
    <w:uiPriority w:val="99"/>
    <w:semiHidden/>
    <w:rsid w:val="000F2CB6"/>
  </w:style>
  <w:style w:type="paragraph" w:styleId="Sprechblasentext">
    <w:name w:val="Balloon Text"/>
    <w:basedOn w:val="Standard"/>
    <w:link w:val="SprechblasentextZchn"/>
    <w:uiPriority w:val="99"/>
    <w:semiHidden/>
    <w:unhideWhenUsed/>
    <w:rsid w:val="00465F4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5F40"/>
    <w:rPr>
      <w:rFonts w:ascii="Segoe UI" w:hAnsi="Segoe UI" w:cs="Segoe UI"/>
      <w:sz w:val="18"/>
      <w:szCs w:val="18"/>
    </w:rPr>
  </w:style>
  <w:style w:type="character" w:styleId="Kommentarzeichen">
    <w:name w:val="annotation reference"/>
    <w:basedOn w:val="Absatz-Standardschriftart"/>
    <w:uiPriority w:val="99"/>
    <w:semiHidden/>
    <w:unhideWhenUsed/>
    <w:rsid w:val="00F91BA9"/>
    <w:rPr>
      <w:sz w:val="16"/>
      <w:szCs w:val="16"/>
    </w:rPr>
  </w:style>
  <w:style w:type="paragraph" w:styleId="Kommentartext">
    <w:name w:val="annotation text"/>
    <w:basedOn w:val="Standard"/>
    <w:link w:val="KommentartextZchn"/>
    <w:uiPriority w:val="99"/>
    <w:unhideWhenUsed/>
    <w:rsid w:val="00F91BA9"/>
    <w:rPr>
      <w:sz w:val="20"/>
      <w:szCs w:val="20"/>
    </w:rPr>
  </w:style>
  <w:style w:type="character" w:customStyle="1" w:styleId="KommentartextZchn">
    <w:name w:val="Kommentartext Zchn"/>
    <w:basedOn w:val="Absatz-Standardschriftart"/>
    <w:link w:val="Kommentartext"/>
    <w:uiPriority w:val="99"/>
    <w:rsid w:val="00F91BA9"/>
    <w:rPr>
      <w:sz w:val="20"/>
      <w:szCs w:val="20"/>
    </w:rPr>
  </w:style>
  <w:style w:type="paragraph" w:styleId="Kommentarthema">
    <w:name w:val="annotation subject"/>
    <w:basedOn w:val="Kommentartext"/>
    <w:next w:val="Kommentartext"/>
    <w:link w:val="KommentarthemaZchn"/>
    <w:uiPriority w:val="99"/>
    <w:semiHidden/>
    <w:unhideWhenUsed/>
    <w:rsid w:val="00F91BA9"/>
    <w:rPr>
      <w:b/>
      <w:bCs/>
    </w:rPr>
  </w:style>
  <w:style w:type="character" w:customStyle="1" w:styleId="KommentarthemaZchn">
    <w:name w:val="Kommentarthema Zchn"/>
    <w:basedOn w:val="KommentartextZchn"/>
    <w:link w:val="Kommentarthema"/>
    <w:uiPriority w:val="99"/>
    <w:semiHidden/>
    <w:rsid w:val="00F91BA9"/>
    <w:rPr>
      <w:b/>
      <w:bCs/>
      <w:sz w:val="20"/>
      <w:szCs w:val="20"/>
    </w:rPr>
  </w:style>
  <w:style w:type="table" w:styleId="Tabellenraster">
    <w:name w:val="Table Grid"/>
    <w:basedOn w:val="NormaleTabelle"/>
    <w:uiPriority w:val="39"/>
    <w:rsid w:val="003E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5047">
      <w:bodyDiv w:val="1"/>
      <w:marLeft w:val="0"/>
      <w:marRight w:val="0"/>
      <w:marTop w:val="0"/>
      <w:marBottom w:val="0"/>
      <w:divBdr>
        <w:top w:val="none" w:sz="0" w:space="0" w:color="auto"/>
        <w:left w:val="none" w:sz="0" w:space="0" w:color="auto"/>
        <w:bottom w:val="none" w:sz="0" w:space="0" w:color="auto"/>
        <w:right w:val="none" w:sz="0" w:space="0" w:color="auto"/>
      </w:divBdr>
      <w:divsChild>
        <w:div w:id="1376271384">
          <w:marLeft w:val="0"/>
          <w:marRight w:val="0"/>
          <w:marTop w:val="0"/>
          <w:marBottom w:val="0"/>
          <w:divBdr>
            <w:top w:val="none" w:sz="0" w:space="0" w:color="auto"/>
            <w:left w:val="none" w:sz="0" w:space="0" w:color="auto"/>
            <w:bottom w:val="none" w:sz="0" w:space="0" w:color="auto"/>
            <w:right w:val="none" w:sz="0" w:space="0" w:color="auto"/>
          </w:divBdr>
          <w:divsChild>
            <w:div w:id="349724244">
              <w:marLeft w:val="0"/>
              <w:marRight w:val="0"/>
              <w:marTop w:val="0"/>
              <w:marBottom w:val="0"/>
              <w:divBdr>
                <w:top w:val="none" w:sz="0" w:space="0" w:color="auto"/>
                <w:left w:val="none" w:sz="0" w:space="0" w:color="auto"/>
                <w:bottom w:val="none" w:sz="0" w:space="0" w:color="auto"/>
                <w:right w:val="none" w:sz="0" w:space="0" w:color="auto"/>
              </w:divBdr>
              <w:divsChild>
                <w:div w:id="4634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545">
      <w:bodyDiv w:val="1"/>
      <w:marLeft w:val="0"/>
      <w:marRight w:val="0"/>
      <w:marTop w:val="0"/>
      <w:marBottom w:val="0"/>
      <w:divBdr>
        <w:top w:val="none" w:sz="0" w:space="0" w:color="auto"/>
        <w:left w:val="none" w:sz="0" w:space="0" w:color="auto"/>
        <w:bottom w:val="none" w:sz="0" w:space="0" w:color="auto"/>
        <w:right w:val="none" w:sz="0" w:space="0" w:color="auto"/>
      </w:divBdr>
      <w:divsChild>
        <w:div w:id="771626743">
          <w:marLeft w:val="0"/>
          <w:marRight w:val="0"/>
          <w:marTop w:val="0"/>
          <w:marBottom w:val="0"/>
          <w:divBdr>
            <w:top w:val="none" w:sz="0" w:space="0" w:color="auto"/>
            <w:left w:val="none" w:sz="0" w:space="0" w:color="auto"/>
            <w:bottom w:val="none" w:sz="0" w:space="0" w:color="auto"/>
            <w:right w:val="none" w:sz="0" w:space="0" w:color="auto"/>
          </w:divBdr>
          <w:divsChild>
            <w:div w:id="1640265154">
              <w:marLeft w:val="0"/>
              <w:marRight w:val="0"/>
              <w:marTop w:val="0"/>
              <w:marBottom w:val="0"/>
              <w:divBdr>
                <w:top w:val="none" w:sz="0" w:space="0" w:color="auto"/>
                <w:left w:val="none" w:sz="0" w:space="0" w:color="auto"/>
                <w:bottom w:val="none" w:sz="0" w:space="0" w:color="auto"/>
                <w:right w:val="none" w:sz="0" w:space="0" w:color="auto"/>
              </w:divBdr>
              <w:divsChild>
                <w:div w:id="5441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352">
      <w:bodyDiv w:val="1"/>
      <w:marLeft w:val="0"/>
      <w:marRight w:val="0"/>
      <w:marTop w:val="0"/>
      <w:marBottom w:val="0"/>
      <w:divBdr>
        <w:top w:val="none" w:sz="0" w:space="0" w:color="auto"/>
        <w:left w:val="none" w:sz="0" w:space="0" w:color="auto"/>
        <w:bottom w:val="none" w:sz="0" w:space="0" w:color="auto"/>
        <w:right w:val="none" w:sz="0" w:space="0" w:color="auto"/>
      </w:divBdr>
      <w:divsChild>
        <w:div w:id="1351680611">
          <w:marLeft w:val="0"/>
          <w:marRight w:val="0"/>
          <w:marTop w:val="0"/>
          <w:marBottom w:val="0"/>
          <w:divBdr>
            <w:top w:val="none" w:sz="0" w:space="0" w:color="auto"/>
            <w:left w:val="none" w:sz="0" w:space="0" w:color="auto"/>
            <w:bottom w:val="none" w:sz="0" w:space="0" w:color="auto"/>
            <w:right w:val="none" w:sz="0" w:space="0" w:color="auto"/>
          </w:divBdr>
          <w:divsChild>
            <w:div w:id="1256862479">
              <w:marLeft w:val="0"/>
              <w:marRight w:val="0"/>
              <w:marTop w:val="0"/>
              <w:marBottom w:val="0"/>
              <w:divBdr>
                <w:top w:val="none" w:sz="0" w:space="0" w:color="auto"/>
                <w:left w:val="none" w:sz="0" w:space="0" w:color="auto"/>
                <w:bottom w:val="none" w:sz="0" w:space="0" w:color="auto"/>
                <w:right w:val="none" w:sz="0" w:space="0" w:color="auto"/>
              </w:divBdr>
              <w:divsChild>
                <w:div w:id="2050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129">
      <w:bodyDiv w:val="1"/>
      <w:marLeft w:val="0"/>
      <w:marRight w:val="0"/>
      <w:marTop w:val="0"/>
      <w:marBottom w:val="0"/>
      <w:divBdr>
        <w:top w:val="none" w:sz="0" w:space="0" w:color="auto"/>
        <w:left w:val="none" w:sz="0" w:space="0" w:color="auto"/>
        <w:bottom w:val="none" w:sz="0" w:space="0" w:color="auto"/>
        <w:right w:val="none" w:sz="0" w:space="0" w:color="auto"/>
      </w:divBdr>
      <w:divsChild>
        <w:div w:id="574631836">
          <w:marLeft w:val="0"/>
          <w:marRight w:val="0"/>
          <w:marTop w:val="0"/>
          <w:marBottom w:val="0"/>
          <w:divBdr>
            <w:top w:val="none" w:sz="0" w:space="0" w:color="auto"/>
            <w:left w:val="none" w:sz="0" w:space="0" w:color="auto"/>
            <w:bottom w:val="none" w:sz="0" w:space="0" w:color="auto"/>
            <w:right w:val="none" w:sz="0" w:space="0" w:color="auto"/>
          </w:divBdr>
          <w:divsChild>
            <w:div w:id="561142227">
              <w:marLeft w:val="0"/>
              <w:marRight w:val="0"/>
              <w:marTop w:val="0"/>
              <w:marBottom w:val="0"/>
              <w:divBdr>
                <w:top w:val="none" w:sz="0" w:space="0" w:color="auto"/>
                <w:left w:val="none" w:sz="0" w:space="0" w:color="auto"/>
                <w:bottom w:val="none" w:sz="0" w:space="0" w:color="auto"/>
                <w:right w:val="none" w:sz="0" w:space="0" w:color="auto"/>
              </w:divBdr>
              <w:divsChild>
                <w:div w:id="14168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7922">
      <w:bodyDiv w:val="1"/>
      <w:marLeft w:val="0"/>
      <w:marRight w:val="0"/>
      <w:marTop w:val="0"/>
      <w:marBottom w:val="0"/>
      <w:divBdr>
        <w:top w:val="none" w:sz="0" w:space="0" w:color="auto"/>
        <w:left w:val="none" w:sz="0" w:space="0" w:color="auto"/>
        <w:bottom w:val="none" w:sz="0" w:space="0" w:color="auto"/>
        <w:right w:val="none" w:sz="0" w:space="0" w:color="auto"/>
      </w:divBdr>
      <w:divsChild>
        <w:div w:id="1258635069">
          <w:marLeft w:val="0"/>
          <w:marRight w:val="0"/>
          <w:marTop w:val="0"/>
          <w:marBottom w:val="0"/>
          <w:divBdr>
            <w:top w:val="none" w:sz="0" w:space="0" w:color="auto"/>
            <w:left w:val="none" w:sz="0" w:space="0" w:color="auto"/>
            <w:bottom w:val="none" w:sz="0" w:space="0" w:color="auto"/>
            <w:right w:val="none" w:sz="0" w:space="0" w:color="auto"/>
          </w:divBdr>
          <w:divsChild>
            <w:div w:id="340013642">
              <w:marLeft w:val="0"/>
              <w:marRight w:val="0"/>
              <w:marTop w:val="0"/>
              <w:marBottom w:val="0"/>
              <w:divBdr>
                <w:top w:val="none" w:sz="0" w:space="0" w:color="auto"/>
                <w:left w:val="none" w:sz="0" w:space="0" w:color="auto"/>
                <w:bottom w:val="none" w:sz="0" w:space="0" w:color="auto"/>
                <w:right w:val="none" w:sz="0" w:space="0" w:color="auto"/>
              </w:divBdr>
              <w:divsChild>
                <w:div w:id="18687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90788">
      <w:bodyDiv w:val="1"/>
      <w:marLeft w:val="0"/>
      <w:marRight w:val="0"/>
      <w:marTop w:val="0"/>
      <w:marBottom w:val="0"/>
      <w:divBdr>
        <w:top w:val="none" w:sz="0" w:space="0" w:color="auto"/>
        <w:left w:val="none" w:sz="0" w:space="0" w:color="auto"/>
        <w:bottom w:val="none" w:sz="0" w:space="0" w:color="auto"/>
        <w:right w:val="none" w:sz="0" w:space="0" w:color="auto"/>
      </w:divBdr>
    </w:div>
    <w:div w:id="11827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224574">
          <w:marLeft w:val="0"/>
          <w:marRight w:val="0"/>
          <w:marTop w:val="0"/>
          <w:marBottom w:val="0"/>
          <w:divBdr>
            <w:top w:val="none" w:sz="0" w:space="0" w:color="auto"/>
            <w:left w:val="none" w:sz="0" w:space="0" w:color="auto"/>
            <w:bottom w:val="none" w:sz="0" w:space="0" w:color="auto"/>
            <w:right w:val="none" w:sz="0" w:space="0" w:color="auto"/>
          </w:divBdr>
          <w:divsChild>
            <w:div w:id="817108155">
              <w:marLeft w:val="0"/>
              <w:marRight w:val="0"/>
              <w:marTop w:val="0"/>
              <w:marBottom w:val="0"/>
              <w:divBdr>
                <w:top w:val="none" w:sz="0" w:space="0" w:color="auto"/>
                <w:left w:val="none" w:sz="0" w:space="0" w:color="auto"/>
                <w:bottom w:val="none" w:sz="0" w:space="0" w:color="auto"/>
                <w:right w:val="none" w:sz="0" w:space="0" w:color="auto"/>
              </w:divBdr>
              <w:divsChild>
                <w:div w:id="15849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2355">
      <w:bodyDiv w:val="1"/>
      <w:marLeft w:val="0"/>
      <w:marRight w:val="0"/>
      <w:marTop w:val="0"/>
      <w:marBottom w:val="0"/>
      <w:divBdr>
        <w:top w:val="none" w:sz="0" w:space="0" w:color="auto"/>
        <w:left w:val="none" w:sz="0" w:space="0" w:color="auto"/>
        <w:bottom w:val="none" w:sz="0" w:space="0" w:color="auto"/>
        <w:right w:val="none" w:sz="0" w:space="0" w:color="auto"/>
      </w:divBdr>
      <w:divsChild>
        <w:div w:id="232280185">
          <w:marLeft w:val="0"/>
          <w:marRight w:val="0"/>
          <w:marTop w:val="0"/>
          <w:marBottom w:val="0"/>
          <w:divBdr>
            <w:top w:val="none" w:sz="0" w:space="0" w:color="auto"/>
            <w:left w:val="none" w:sz="0" w:space="0" w:color="auto"/>
            <w:bottom w:val="none" w:sz="0" w:space="0" w:color="auto"/>
            <w:right w:val="none" w:sz="0" w:space="0" w:color="auto"/>
          </w:divBdr>
          <w:divsChild>
            <w:div w:id="2039160157">
              <w:marLeft w:val="0"/>
              <w:marRight w:val="0"/>
              <w:marTop w:val="0"/>
              <w:marBottom w:val="0"/>
              <w:divBdr>
                <w:top w:val="none" w:sz="0" w:space="0" w:color="auto"/>
                <w:left w:val="none" w:sz="0" w:space="0" w:color="auto"/>
                <w:bottom w:val="none" w:sz="0" w:space="0" w:color="auto"/>
                <w:right w:val="none" w:sz="0" w:space="0" w:color="auto"/>
              </w:divBdr>
              <w:divsChild>
                <w:div w:id="11145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58788">
      <w:bodyDiv w:val="1"/>
      <w:marLeft w:val="0"/>
      <w:marRight w:val="0"/>
      <w:marTop w:val="0"/>
      <w:marBottom w:val="0"/>
      <w:divBdr>
        <w:top w:val="none" w:sz="0" w:space="0" w:color="auto"/>
        <w:left w:val="none" w:sz="0" w:space="0" w:color="auto"/>
        <w:bottom w:val="none" w:sz="0" w:space="0" w:color="auto"/>
        <w:right w:val="none" w:sz="0" w:space="0" w:color="auto"/>
      </w:divBdr>
      <w:divsChild>
        <w:div w:id="1333341065">
          <w:marLeft w:val="0"/>
          <w:marRight w:val="0"/>
          <w:marTop w:val="0"/>
          <w:marBottom w:val="0"/>
          <w:divBdr>
            <w:top w:val="none" w:sz="0" w:space="0" w:color="auto"/>
            <w:left w:val="none" w:sz="0" w:space="0" w:color="auto"/>
            <w:bottom w:val="none" w:sz="0" w:space="0" w:color="auto"/>
            <w:right w:val="none" w:sz="0" w:space="0" w:color="auto"/>
          </w:divBdr>
          <w:divsChild>
            <w:div w:id="798958760">
              <w:marLeft w:val="0"/>
              <w:marRight w:val="0"/>
              <w:marTop w:val="0"/>
              <w:marBottom w:val="0"/>
              <w:divBdr>
                <w:top w:val="none" w:sz="0" w:space="0" w:color="auto"/>
                <w:left w:val="none" w:sz="0" w:space="0" w:color="auto"/>
                <w:bottom w:val="none" w:sz="0" w:space="0" w:color="auto"/>
                <w:right w:val="none" w:sz="0" w:space="0" w:color="auto"/>
              </w:divBdr>
              <w:divsChild>
                <w:div w:id="11965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4880">
      <w:bodyDiv w:val="1"/>
      <w:marLeft w:val="0"/>
      <w:marRight w:val="0"/>
      <w:marTop w:val="0"/>
      <w:marBottom w:val="0"/>
      <w:divBdr>
        <w:top w:val="none" w:sz="0" w:space="0" w:color="auto"/>
        <w:left w:val="none" w:sz="0" w:space="0" w:color="auto"/>
        <w:bottom w:val="none" w:sz="0" w:space="0" w:color="auto"/>
        <w:right w:val="none" w:sz="0" w:space="0" w:color="auto"/>
      </w:divBdr>
    </w:div>
    <w:div w:id="1401126386">
      <w:bodyDiv w:val="1"/>
      <w:marLeft w:val="0"/>
      <w:marRight w:val="0"/>
      <w:marTop w:val="0"/>
      <w:marBottom w:val="0"/>
      <w:divBdr>
        <w:top w:val="none" w:sz="0" w:space="0" w:color="auto"/>
        <w:left w:val="none" w:sz="0" w:space="0" w:color="auto"/>
        <w:bottom w:val="none" w:sz="0" w:space="0" w:color="auto"/>
        <w:right w:val="none" w:sz="0" w:space="0" w:color="auto"/>
      </w:divBdr>
    </w:div>
    <w:div w:id="1594436310">
      <w:bodyDiv w:val="1"/>
      <w:marLeft w:val="0"/>
      <w:marRight w:val="0"/>
      <w:marTop w:val="0"/>
      <w:marBottom w:val="0"/>
      <w:divBdr>
        <w:top w:val="none" w:sz="0" w:space="0" w:color="auto"/>
        <w:left w:val="none" w:sz="0" w:space="0" w:color="auto"/>
        <w:bottom w:val="none" w:sz="0" w:space="0" w:color="auto"/>
        <w:right w:val="none" w:sz="0" w:space="0" w:color="auto"/>
      </w:divBdr>
      <w:divsChild>
        <w:div w:id="482698403">
          <w:marLeft w:val="0"/>
          <w:marRight w:val="0"/>
          <w:marTop w:val="0"/>
          <w:marBottom w:val="0"/>
          <w:divBdr>
            <w:top w:val="none" w:sz="0" w:space="0" w:color="auto"/>
            <w:left w:val="none" w:sz="0" w:space="0" w:color="auto"/>
            <w:bottom w:val="none" w:sz="0" w:space="0" w:color="auto"/>
            <w:right w:val="none" w:sz="0" w:space="0" w:color="auto"/>
          </w:divBdr>
          <w:divsChild>
            <w:div w:id="1990819546">
              <w:marLeft w:val="0"/>
              <w:marRight w:val="0"/>
              <w:marTop w:val="0"/>
              <w:marBottom w:val="0"/>
              <w:divBdr>
                <w:top w:val="none" w:sz="0" w:space="0" w:color="auto"/>
                <w:left w:val="none" w:sz="0" w:space="0" w:color="auto"/>
                <w:bottom w:val="none" w:sz="0" w:space="0" w:color="auto"/>
                <w:right w:val="none" w:sz="0" w:space="0" w:color="auto"/>
              </w:divBdr>
              <w:divsChild>
                <w:div w:id="16567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14836">
      <w:bodyDiv w:val="1"/>
      <w:marLeft w:val="0"/>
      <w:marRight w:val="0"/>
      <w:marTop w:val="0"/>
      <w:marBottom w:val="0"/>
      <w:divBdr>
        <w:top w:val="none" w:sz="0" w:space="0" w:color="auto"/>
        <w:left w:val="none" w:sz="0" w:space="0" w:color="auto"/>
        <w:bottom w:val="none" w:sz="0" w:space="0" w:color="auto"/>
        <w:right w:val="none" w:sz="0" w:space="0" w:color="auto"/>
      </w:divBdr>
      <w:divsChild>
        <w:div w:id="1632831314">
          <w:marLeft w:val="0"/>
          <w:marRight w:val="0"/>
          <w:marTop w:val="0"/>
          <w:marBottom w:val="0"/>
          <w:divBdr>
            <w:top w:val="none" w:sz="0" w:space="0" w:color="auto"/>
            <w:left w:val="none" w:sz="0" w:space="0" w:color="auto"/>
            <w:bottom w:val="none" w:sz="0" w:space="0" w:color="auto"/>
            <w:right w:val="none" w:sz="0" w:space="0" w:color="auto"/>
          </w:divBdr>
          <w:divsChild>
            <w:div w:id="718358389">
              <w:marLeft w:val="0"/>
              <w:marRight w:val="0"/>
              <w:marTop w:val="0"/>
              <w:marBottom w:val="0"/>
              <w:divBdr>
                <w:top w:val="none" w:sz="0" w:space="0" w:color="auto"/>
                <w:left w:val="none" w:sz="0" w:space="0" w:color="auto"/>
                <w:bottom w:val="none" w:sz="0" w:space="0" w:color="auto"/>
                <w:right w:val="none" w:sz="0" w:space="0" w:color="auto"/>
              </w:divBdr>
              <w:divsChild>
                <w:div w:id="20729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06454">
      <w:bodyDiv w:val="1"/>
      <w:marLeft w:val="0"/>
      <w:marRight w:val="0"/>
      <w:marTop w:val="0"/>
      <w:marBottom w:val="0"/>
      <w:divBdr>
        <w:top w:val="none" w:sz="0" w:space="0" w:color="auto"/>
        <w:left w:val="none" w:sz="0" w:space="0" w:color="auto"/>
        <w:bottom w:val="none" w:sz="0" w:space="0" w:color="auto"/>
        <w:right w:val="none" w:sz="0" w:space="0" w:color="auto"/>
      </w:divBdr>
      <w:divsChild>
        <w:div w:id="339890831">
          <w:marLeft w:val="0"/>
          <w:marRight w:val="0"/>
          <w:marTop w:val="0"/>
          <w:marBottom w:val="0"/>
          <w:divBdr>
            <w:top w:val="none" w:sz="0" w:space="0" w:color="auto"/>
            <w:left w:val="none" w:sz="0" w:space="0" w:color="auto"/>
            <w:bottom w:val="none" w:sz="0" w:space="0" w:color="auto"/>
            <w:right w:val="none" w:sz="0" w:space="0" w:color="auto"/>
          </w:divBdr>
          <w:divsChild>
            <w:div w:id="1328707833">
              <w:marLeft w:val="0"/>
              <w:marRight w:val="0"/>
              <w:marTop w:val="0"/>
              <w:marBottom w:val="0"/>
              <w:divBdr>
                <w:top w:val="none" w:sz="0" w:space="0" w:color="auto"/>
                <w:left w:val="none" w:sz="0" w:space="0" w:color="auto"/>
                <w:bottom w:val="none" w:sz="0" w:space="0" w:color="auto"/>
                <w:right w:val="none" w:sz="0" w:space="0" w:color="auto"/>
              </w:divBdr>
              <w:divsChild>
                <w:div w:id="14156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7709">
      <w:bodyDiv w:val="1"/>
      <w:marLeft w:val="0"/>
      <w:marRight w:val="0"/>
      <w:marTop w:val="0"/>
      <w:marBottom w:val="0"/>
      <w:divBdr>
        <w:top w:val="none" w:sz="0" w:space="0" w:color="auto"/>
        <w:left w:val="none" w:sz="0" w:space="0" w:color="auto"/>
        <w:bottom w:val="none" w:sz="0" w:space="0" w:color="auto"/>
        <w:right w:val="none" w:sz="0" w:space="0" w:color="auto"/>
      </w:divBdr>
      <w:divsChild>
        <w:div w:id="679620207">
          <w:marLeft w:val="0"/>
          <w:marRight w:val="0"/>
          <w:marTop w:val="0"/>
          <w:marBottom w:val="0"/>
          <w:divBdr>
            <w:top w:val="none" w:sz="0" w:space="0" w:color="auto"/>
            <w:left w:val="none" w:sz="0" w:space="0" w:color="auto"/>
            <w:bottom w:val="none" w:sz="0" w:space="0" w:color="auto"/>
            <w:right w:val="none" w:sz="0" w:space="0" w:color="auto"/>
          </w:divBdr>
          <w:divsChild>
            <w:div w:id="490297691">
              <w:marLeft w:val="0"/>
              <w:marRight w:val="0"/>
              <w:marTop w:val="0"/>
              <w:marBottom w:val="0"/>
              <w:divBdr>
                <w:top w:val="none" w:sz="0" w:space="0" w:color="auto"/>
                <w:left w:val="none" w:sz="0" w:space="0" w:color="auto"/>
                <w:bottom w:val="none" w:sz="0" w:space="0" w:color="auto"/>
                <w:right w:val="none" w:sz="0" w:space="0" w:color="auto"/>
              </w:divBdr>
              <w:divsChild>
                <w:div w:id="6999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8a0ee9-3a80-4897-9233-03985f3bcd69" xsi:nil="true"/>
    <lcf76f155ced4ddcb4097134ff3c332f xmlns="3968e1c9-843f-4852-92c8-9b9052199f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8FE7B8F507394EB765BE64F147F0AD" ma:contentTypeVersion="17" ma:contentTypeDescription="Create a new document." ma:contentTypeScope="" ma:versionID="29e0ae7535cbbf622b7955acebb3d4af">
  <xsd:schema xmlns:xsd="http://www.w3.org/2001/XMLSchema" xmlns:xs="http://www.w3.org/2001/XMLSchema" xmlns:p="http://schemas.microsoft.com/office/2006/metadata/properties" xmlns:ns2="3968e1c9-843f-4852-92c8-9b9052199fec" xmlns:ns3="2b8a0ee9-3a80-4897-9233-03985f3bcd69" targetNamespace="http://schemas.microsoft.com/office/2006/metadata/properties" ma:root="true" ma:fieldsID="c55c83d2948536b49d50fb14e9e167db" ns2:_="" ns3:_="">
    <xsd:import namespace="3968e1c9-843f-4852-92c8-9b9052199fec"/>
    <xsd:import namespace="2b8a0ee9-3a80-4897-9233-03985f3bcd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e1c9-843f-4852-92c8-9b9052199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3bace6-6c3a-4bdf-89fa-298334e184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a0ee9-3a80-4897-9233-03985f3bcd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6eda39-2b02-4e77-a1b4-15e69d9541ea}" ma:internalName="TaxCatchAll" ma:showField="CatchAllData" ma:web="2b8a0ee9-3a80-4897-9233-03985f3bcd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042A1-6127-4FF6-822E-581FE7051EC2}">
  <ds:schemaRefs>
    <ds:schemaRef ds:uri="http://schemas.microsoft.com/sharepoint/v3/contenttype/forms"/>
  </ds:schemaRefs>
</ds:datastoreItem>
</file>

<file path=customXml/itemProps2.xml><?xml version="1.0" encoding="utf-8"?>
<ds:datastoreItem xmlns:ds="http://schemas.openxmlformats.org/officeDocument/2006/customXml" ds:itemID="{9FFF0252-8AA1-4C76-869F-6F336763E5B8}">
  <ds:schemaRefs>
    <ds:schemaRef ds:uri="http://schemas.microsoft.com/office/2006/metadata/properties"/>
    <ds:schemaRef ds:uri="http://schemas.microsoft.com/office/infopath/2007/PartnerControls"/>
    <ds:schemaRef ds:uri="2b8a0ee9-3a80-4897-9233-03985f3bcd69"/>
    <ds:schemaRef ds:uri="3968e1c9-843f-4852-92c8-9b9052199fec"/>
  </ds:schemaRefs>
</ds:datastoreItem>
</file>

<file path=customXml/itemProps3.xml><?xml version="1.0" encoding="utf-8"?>
<ds:datastoreItem xmlns:ds="http://schemas.openxmlformats.org/officeDocument/2006/customXml" ds:itemID="{36E75BE0-DF4D-4FBC-A921-24612AF90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e1c9-843f-4852-92c8-9b9052199fec"/>
    <ds:schemaRef ds:uri="2b8a0ee9-3a80-4897-9233-03985f3bc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6320</Words>
  <Characters>39823</Characters>
  <Application>Microsoft Office Word</Application>
  <DocSecurity>0</DocSecurity>
  <Lines>331</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Erhardt, Christian</cp:lastModifiedBy>
  <cp:revision>2</cp:revision>
  <cp:lastPrinted>2025-03-13T16:26:00Z</cp:lastPrinted>
  <dcterms:created xsi:type="dcterms:W3CDTF">2025-03-26T07:19:00Z</dcterms:created>
  <dcterms:modified xsi:type="dcterms:W3CDTF">2025-03-26T07:19:00Z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0x010100C98FE7B8F507394EB765BE64F147F0AD</vt:lpwstr>
  </property>
  <property fmtid="{D5CDD505-2E9C-101B-9397-08002B2CF9AE}" pid="3" name="MediaServiceImageTags">
    <vt:lpwstr/>
  </property>
</Properties>
</file>